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C" w:rsidRPr="00F96DFD" w:rsidRDefault="00C021FC" w:rsidP="00F96DFD">
      <w:pPr>
        <w:jc w:val="center"/>
        <w:rPr>
          <w:b/>
          <w:sz w:val="24"/>
        </w:rPr>
      </w:pPr>
      <w:r w:rsidRPr="00F96DFD">
        <w:rPr>
          <w:b/>
          <w:sz w:val="24"/>
        </w:rPr>
        <w:t xml:space="preserve">STEM Hub </w:t>
      </w:r>
      <w:r w:rsidR="00DF1675" w:rsidRPr="00F96DFD">
        <w:rPr>
          <w:b/>
          <w:sz w:val="24"/>
        </w:rPr>
        <w:t xml:space="preserve">Grant </w:t>
      </w:r>
      <w:r w:rsidRPr="00F96DFD">
        <w:rPr>
          <w:b/>
          <w:sz w:val="24"/>
        </w:rPr>
        <w:t>Accelerated College Credit</w:t>
      </w:r>
      <w:r w:rsidR="00F96DFD" w:rsidRPr="00F96DFD">
        <w:rPr>
          <w:b/>
          <w:sz w:val="24"/>
        </w:rPr>
        <w:br/>
      </w:r>
      <w:r w:rsidRPr="00F96DFD">
        <w:rPr>
          <w:b/>
          <w:sz w:val="24"/>
        </w:rPr>
        <w:t>Proposed Activities- DRAFT</w:t>
      </w:r>
      <w:r w:rsidR="00F96DFD" w:rsidRPr="00F96DFD">
        <w:rPr>
          <w:b/>
          <w:sz w:val="24"/>
        </w:rPr>
        <w:t>- March 17, 2014</w:t>
      </w:r>
    </w:p>
    <w:p w:rsidR="00F96DFD" w:rsidRDefault="00F96DFD">
      <w:pPr>
        <w:rPr>
          <w:b/>
        </w:rPr>
      </w:pPr>
    </w:p>
    <w:p w:rsidR="00C021FC" w:rsidRDefault="00C021FC">
      <w:pPr>
        <w:rPr>
          <w:b/>
        </w:rPr>
      </w:pPr>
      <w:bookmarkStart w:id="0" w:name="_GoBack"/>
      <w:bookmarkEnd w:id="0"/>
      <w:r w:rsidRPr="00C021FC">
        <w:rPr>
          <w:b/>
        </w:rPr>
        <w:t xml:space="preserve">Background: </w:t>
      </w:r>
    </w:p>
    <w:p w:rsidR="00C021FC" w:rsidRDefault="00C021FC">
      <w:r>
        <w:t>The Accelerated College Work Group (ACWG), a subcommittee of the South Metro Salem STEM Partnership, has conducted an environmental scan of current</w:t>
      </w:r>
      <w:r w:rsidR="00350CB5">
        <w:t xml:space="preserve"> STEM-related</w:t>
      </w:r>
      <w:r>
        <w:t xml:space="preserve"> accelerated college credit opportunities in the partnership region (see att</w:t>
      </w:r>
      <w:r w:rsidR="00350CB5">
        <w:t>ached). Additionally, the ACWG w</w:t>
      </w:r>
      <w:r>
        <w:t>ork</w:t>
      </w:r>
      <w:r w:rsidR="00350CB5">
        <w:t xml:space="preserve"> </w:t>
      </w:r>
      <w:r>
        <w:t>plan (also attached), adopted fall of 2013, details activities designed to increase offerings in accelerated college STEM courses and promote these opportunities to schools, parents and students.</w:t>
      </w:r>
    </w:p>
    <w:p w:rsidR="00C021FC" w:rsidRPr="00C021FC" w:rsidRDefault="00C021FC">
      <w:pPr>
        <w:rPr>
          <w:b/>
        </w:rPr>
      </w:pPr>
      <w:r w:rsidRPr="00C021FC">
        <w:rPr>
          <w:b/>
        </w:rPr>
        <w:t>Proposal</w:t>
      </w:r>
      <w:r>
        <w:rPr>
          <w:b/>
        </w:rPr>
        <w:t>:</w:t>
      </w:r>
    </w:p>
    <w:p w:rsidR="00F96DFD" w:rsidRDefault="00C021FC">
      <w:r>
        <w:t>The ACWG proposes to initially address the creation of new and/or additional accelerated college STEM opportunities by identifying high value STEM courses. The courses have a strong potential for articulation, are of interest to students and schools, and relate to STEM career fields. Once courses are identified the ACWG member colleges will determine what professional development model will work to address needs related to teacher qualification, curriculum and outcomes alignment, and assessment. The ACWG member colleges will also determine which college will lead in each course identified</w:t>
      </w:r>
      <w:r w:rsidR="00654AFD">
        <w:t xml:space="preserve"> (with obviously the likelihood of shared leadership)</w:t>
      </w:r>
      <w:r>
        <w:t>.</w:t>
      </w:r>
      <w:r w:rsidR="00654AFD">
        <w:t xml:space="preserve"> </w:t>
      </w:r>
    </w:p>
    <w:p w:rsidR="00654AFD" w:rsidRDefault="00654AFD">
      <w:r>
        <w:t>Professional development will launch in June of 2014 and continue, as needed, into the 2014-15 academic year.</w:t>
      </w:r>
      <w:r w:rsidR="00833982">
        <w:t xml:space="preserve"> As per the ACWG work plan, a budget for each professional development session is proposed to cover an educator stipend for attendance and covering substitute teacher costs (when applicable). Each college that hosts an event/training will have $4,000 available to involve up to 30 faculty in a 4-hour session.</w:t>
      </w:r>
      <w:r>
        <w:t xml:space="preserve"> </w:t>
      </w:r>
      <w:r w:rsidR="00833982">
        <w:t>Each course selected would have 1-2 sessions.</w:t>
      </w:r>
    </w:p>
    <w:p w:rsidR="00F96DFD" w:rsidRDefault="00654AFD">
      <w:r>
        <w:t xml:space="preserve">The outreach and promotion activities for the STEM opportunities will occur in the 2014-15 academic year with planning for the activities in summer of 2014. Initially the </w:t>
      </w:r>
      <w:r w:rsidR="00C00918">
        <w:t>focus will be on embedding outreach in existing events and strategies. A catalog of those current resources will be developed by ACWG member schools by August 2014.</w:t>
      </w:r>
      <w:r w:rsidR="00350CB5">
        <w:t xml:space="preserve"> Marketing materials will be developed concurrent with the planning</w:t>
      </w:r>
      <w:r w:rsidR="00F96DFD">
        <w:t xml:space="preserve"> for the STEM outreach campaign.</w:t>
      </w:r>
    </w:p>
    <w:p w:rsidR="00F96DFD" w:rsidRDefault="00F96DFD">
      <w:pPr>
        <w:rPr>
          <w:b/>
        </w:rPr>
      </w:pPr>
      <w:r>
        <w:rPr>
          <w:b/>
        </w:rPr>
        <w:br w:type="page"/>
      </w:r>
    </w:p>
    <w:p w:rsidR="00C021FC" w:rsidRPr="00F96DFD" w:rsidRDefault="00C00918">
      <w:pPr>
        <w:rPr>
          <w:b/>
          <w:sz w:val="24"/>
          <w:szCs w:val="24"/>
        </w:rPr>
      </w:pPr>
      <w:r w:rsidRPr="00F96DFD">
        <w:rPr>
          <w:b/>
          <w:sz w:val="24"/>
          <w:szCs w:val="24"/>
        </w:rPr>
        <w:lastRenderedPageBreak/>
        <w:t>Example</w:t>
      </w:r>
      <w:r w:rsidR="00F96DFD" w:rsidRPr="00F96DFD">
        <w:rPr>
          <w:b/>
          <w:sz w:val="24"/>
          <w:szCs w:val="24"/>
        </w:rPr>
        <w:t>s</w:t>
      </w:r>
      <w:r w:rsidRPr="00F96DFD">
        <w:rPr>
          <w:b/>
          <w:sz w:val="24"/>
          <w:szCs w:val="24"/>
        </w:rPr>
        <w:t xml:space="preserve"> of Decision-making Matrix:</w:t>
      </w:r>
      <w:r w:rsidR="00C021FC" w:rsidRPr="00F96DFD">
        <w:rPr>
          <w:b/>
          <w:sz w:val="24"/>
          <w:szCs w:val="24"/>
        </w:rPr>
        <w:t xml:space="preserve">  </w:t>
      </w:r>
    </w:p>
    <w:p w:rsidR="00C00918" w:rsidRPr="00F96DFD" w:rsidRDefault="00C00918">
      <w:pPr>
        <w:rPr>
          <w:b/>
          <w:sz w:val="24"/>
          <w:szCs w:val="24"/>
        </w:rPr>
      </w:pPr>
      <w:r w:rsidRPr="00F96DFD">
        <w:rPr>
          <w:b/>
          <w:sz w:val="24"/>
          <w:szCs w:val="24"/>
        </w:rPr>
        <w:t>Course</w:t>
      </w:r>
      <w:r w:rsidRPr="00F96DFD">
        <w:rPr>
          <w:b/>
          <w:sz w:val="24"/>
          <w:szCs w:val="24"/>
        </w:rPr>
        <w:tab/>
      </w:r>
      <w:r w:rsidRPr="00F96DFD">
        <w:rPr>
          <w:b/>
          <w:sz w:val="24"/>
          <w:szCs w:val="24"/>
        </w:rPr>
        <w:tab/>
      </w:r>
      <w:r w:rsidRPr="00F96DFD">
        <w:rPr>
          <w:b/>
          <w:sz w:val="24"/>
          <w:szCs w:val="24"/>
        </w:rPr>
        <w:tab/>
        <w:t>Need</w:t>
      </w:r>
      <w:r w:rsidRPr="00F96DFD">
        <w:rPr>
          <w:b/>
          <w:sz w:val="24"/>
          <w:szCs w:val="24"/>
        </w:rPr>
        <w:tab/>
      </w:r>
      <w:r w:rsidRPr="00F96DFD">
        <w:rPr>
          <w:b/>
          <w:sz w:val="24"/>
          <w:szCs w:val="24"/>
        </w:rPr>
        <w:tab/>
      </w:r>
      <w:r w:rsidRPr="00F96DFD">
        <w:rPr>
          <w:b/>
          <w:sz w:val="24"/>
          <w:szCs w:val="24"/>
        </w:rPr>
        <w:tab/>
      </w:r>
      <w:r w:rsidRPr="00F96DFD">
        <w:rPr>
          <w:b/>
          <w:sz w:val="24"/>
          <w:szCs w:val="24"/>
        </w:rPr>
        <w:tab/>
        <w:t>Strategy</w:t>
      </w:r>
      <w:r w:rsidRPr="00F96DFD">
        <w:rPr>
          <w:b/>
          <w:sz w:val="24"/>
          <w:szCs w:val="24"/>
        </w:rPr>
        <w:tab/>
      </w:r>
      <w:r w:rsidRPr="00F96DFD">
        <w:rPr>
          <w:b/>
          <w:sz w:val="24"/>
          <w:szCs w:val="24"/>
        </w:rPr>
        <w:tab/>
        <w:t>Lead</w:t>
      </w:r>
    </w:p>
    <w:tbl>
      <w:tblPr>
        <w:tblStyle w:val="TableGrid"/>
        <w:tblW w:w="0" w:type="auto"/>
        <w:tblLook w:val="04A0" w:firstRow="1" w:lastRow="0" w:firstColumn="1" w:lastColumn="0" w:noHBand="0" w:noVBand="1"/>
      </w:tblPr>
      <w:tblGrid>
        <w:gridCol w:w="2394"/>
        <w:gridCol w:w="2394"/>
        <w:gridCol w:w="2394"/>
        <w:gridCol w:w="2394"/>
      </w:tblGrid>
      <w:tr w:rsidR="00C00918" w:rsidRPr="00F96DFD" w:rsidTr="00C00918">
        <w:tc>
          <w:tcPr>
            <w:tcW w:w="2394" w:type="dxa"/>
          </w:tcPr>
          <w:p w:rsidR="00C00918" w:rsidRPr="00F96DFD" w:rsidRDefault="00C00918">
            <w:pPr>
              <w:rPr>
                <w:sz w:val="24"/>
                <w:szCs w:val="24"/>
              </w:rPr>
            </w:pPr>
            <w:r w:rsidRPr="00F96DFD">
              <w:rPr>
                <w:sz w:val="24"/>
                <w:szCs w:val="24"/>
              </w:rPr>
              <w:t>MTH-080- Technical Math II</w:t>
            </w:r>
          </w:p>
        </w:tc>
        <w:tc>
          <w:tcPr>
            <w:tcW w:w="2394" w:type="dxa"/>
          </w:tcPr>
          <w:p w:rsidR="00C00918" w:rsidRPr="00F96DFD" w:rsidRDefault="00C00918">
            <w:pPr>
              <w:rPr>
                <w:sz w:val="24"/>
                <w:szCs w:val="24"/>
              </w:rPr>
            </w:pPr>
            <w:r w:rsidRPr="00F96DFD">
              <w:rPr>
                <w:sz w:val="24"/>
                <w:szCs w:val="24"/>
              </w:rPr>
              <w:t>The course is necessary for a number of Manufacturing and Engineering Tech degrees but is not usually offered as dual credit</w:t>
            </w:r>
          </w:p>
        </w:tc>
        <w:tc>
          <w:tcPr>
            <w:tcW w:w="2394" w:type="dxa"/>
          </w:tcPr>
          <w:p w:rsidR="00C00918" w:rsidRPr="00F96DFD" w:rsidRDefault="00C00918">
            <w:pPr>
              <w:rPr>
                <w:sz w:val="24"/>
                <w:szCs w:val="24"/>
              </w:rPr>
            </w:pPr>
            <w:r w:rsidRPr="00F96DFD">
              <w:rPr>
                <w:sz w:val="24"/>
                <w:szCs w:val="24"/>
              </w:rPr>
              <w:t>Bring together professional learning community of college faculty and high school faculty to align outcomes. This one can capitalize on work with the Core to College alignment grant</w:t>
            </w:r>
          </w:p>
        </w:tc>
        <w:tc>
          <w:tcPr>
            <w:tcW w:w="2394" w:type="dxa"/>
          </w:tcPr>
          <w:p w:rsidR="00C00918" w:rsidRPr="00F96DFD" w:rsidRDefault="00C00918">
            <w:pPr>
              <w:rPr>
                <w:sz w:val="24"/>
                <w:szCs w:val="24"/>
              </w:rPr>
            </w:pPr>
          </w:p>
        </w:tc>
      </w:tr>
      <w:tr w:rsidR="00C00918" w:rsidRPr="00F96DFD" w:rsidTr="00C00918">
        <w:tc>
          <w:tcPr>
            <w:tcW w:w="2394" w:type="dxa"/>
          </w:tcPr>
          <w:p w:rsidR="00C00918" w:rsidRPr="00F96DFD" w:rsidRDefault="00C00918">
            <w:pPr>
              <w:rPr>
                <w:sz w:val="24"/>
                <w:szCs w:val="24"/>
              </w:rPr>
            </w:pPr>
            <w:r w:rsidRPr="00F96DFD">
              <w:rPr>
                <w:sz w:val="24"/>
                <w:szCs w:val="24"/>
              </w:rPr>
              <w:t>RET-200 Renewable Energy Systems</w:t>
            </w:r>
          </w:p>
        </w:tc>
        <w:tc>
          <w:tcPr>
            <w:tcW w:w="2394" w:type="dxa"/>
          </w:tcPr>
          <w:p w:rsidR="00C00918" w:rsidRPr="00F96DFD" w:rsidRDefault="00C00918">
            <w:pPr>
              <w:rPr>
                <w:sz w:val="24"/>
                <w:szCs w:val="24"/>
              </w:rPr>
            </w:pPr>
            <w:r w:rsidRPr="00F96DFD">
              <w:rPr>
                <w:sz w:val="24"/>
                <w:szCs w:val="24"/>
              </w:rPr>
              <w:t xml:space="preserve">This course is a survey of renewable energy systems and could potentially be </w:t>
            </w:r>
            <w:r w:rsidR="008B1AD6" w:rsidRPr="00F96DFD">
              <w:rPr>
                <w:sz w:val="24"/>
                <w:szCs w:val="24"/>
              </w:rPr>
              <w:t xml:space="preserve">for both technical students and social sciences students. It is a potential way to increase interest in STEM fields. </w:t>
            </w:r>
          </w:p>
        </w:tc>
        <w:tc>
          <w:tcPr>
            <w:tcW w:w="2394" w:type="dxa"/>
          </w:tcPr>
          <w:p w:rsidR="00C00918" w:rsidRPr="00F96DFD" w:rsidRDefault="008B1AD6">
            <w:pPr>
              <w:rPr>
                <w:sz w:val="24"/>
                <w:szCs w:val="24"/>
              </w:rPr>
            </w:pPr>
            <w:r w:rsidRPr="00F96DFD">
              <w:rPr>
                <w:sz w:val="24"/>
                <w:szCs w:val="24"/>
              </w:rPr>
              <w:t>Bring together professional learning community of college faculty and high school faculty to align outcomes. Instructor qu</w:t>
            </w:r>
            <w:r w:rsidR="00226B1C" w:rsidRPr="00F96DFD">
              <w:rPr>
                <w:sz w:val="24"/>
                <w:szCs w:val="24"/>
              </w:rPr>
              <w:t xml:space="preserve">alifications may be close in terms of alignment. </w:t>
            </w:r>
          </w:p>
        </w:tc>
        <w:tc>
          <w:tcPr>
            <w:tcW w:w="2394" w:type="dxa"/>
          </w:tcPr>
          <w:p w:rsidR="00C00918" w:rsidRPr="00F96DFD" w:rsidRDefault="00C00918">
            <w:pPr>
              <w:rPr>
                <w:sz w:val="24"/>
                <w:szCs w:val="24"/>
              </w:rPr>
            </w:pPr>
          </w:p>
        </w:tc>
      </w:tr>
      <w:tr w:rsidR="00C00918" w:rsidRPr="00F96DFD" w:rsidTr="00C00918">
        <w:tc>
          <w:tcPr>
            <w:tcW w:w="2394" w:type="dxa"/>
          </w:tcPr>
          <w:p w:rsidR="00C00918" w:rsidRPr="00F96DFD" w:rsidRDefault="00226B1C">
            <w:pPr>
              <w:rPr>
                <w:sz w:val="24"/>
                <w:szCs w:val="24"/>
              </w:rPr>
            </w:pPr>
            <w:r w:rsidRPr="00F96DFD">
              <w:rPr>
                <w:sz w:val="24"/>
                <w:szCs w:val="24"/>
              </w:rPr>
              <w:t>MTH-205 Bridge to University Mathematics</w:t>
            </w:r>
          </w:p>
        </w:tc>
        <w:tc>
          <w:tcPr>
            <w:tcW w:w="2394" w:type="dxa"/>
          </w:tcPr>
          <w:p w:rsidR="00C00918" w:rsidRPr="00F96DFD" w:rsidRDefault="00226B1C">
            <w:pPr>
              <w:rPr>
                <w:sz w:val="24"/>
                <w:szCs w:val="24"/>
              </w:rPr>
            </w:pPr>
            <w:r w:rsidRPr="00F96DFD">
              <w:rPr>
                <w:sz w:val="24"/>
                <w:szCs w:val="24"/>
              </w:rPr>
              <w:t>Could be a terrific course for the HS senior who otherwise does not have a Math course in their schedule.</w:t>
            </w:r>
          </w:p>
        </w:tc>
        <w:tc>
          <w:tcPr>
            <w:tcW w:w="2394" w:type="dxa"/>
          </w:tcPr>
          <w:p w:rsidR="00C00918" w:rsidRPr="00F96DFD" w:rsidRDefault="00226B1C">
            <w:pPr>
              <w:rPr>
                <w:sz w:val="24"/>
                <w:szCs w:val="24"/>
              </w:rPr>
            </w:pPr>
            <w:r w:rsidRPr="00F96DFD">
              <w:rPr>
                <w:sz w:val="24"/>
                <w:szCs w:val="24"/>
              </w:rPr>
              <w:t xml:space="preserve">Perhaps this is a cohort class offered on the college campus. </w:t>
            </w:r>
          </w:p>
        </w:tc>
        <w:tc>
          <w:tcPr>
            <w:tcW w:w="2394" w:type="dxa"/>
          </w:tcPr>
          <w:p w:rsidR="00C00918" w:rsidRPr="00F96DFD" w:rsidRDefault="00C00918">
            <w:pPr>
              <w:rPr>
                <w:sz w:val="24"/>
                <w:szCs w:val="24"/>
              </w:rPr>
            </w:pPr>
          </w:p>
        </w:tc>
      </w:tr>
      <w:tr w:rsidR="00F96DFD" w:rsidRPr="00F96DFD" w:rsidTr="00C00918">
        <w:tc>
          <w:tcPr>
            <w:tcW w:w="2394" w:type="dxa"/>
          </w:tcPr>
          <w:p w:rsidR="00F96DFD" w:rsidRDefault="00F96DFD">
            <w:pPr>
              <w:rPr>
                <w:sz w:val="24"/>
                <w:szCs w:val="24"/>
              </w:rPr>
            </w:pPr>
          </w:p>
          <w:p w:rsidR="00F96DFD" w:rsidRDefault="00F96DFD">
            <w:pPr>
              <w:rPr>
                <w:sz w:val="24"/>
                <w:szCs w:val="24"/>
              </w:rPr>
            </w:pPr>
          </w:p>
          <w:p w:rsidR="00F96DFD" w:rsidRPr="00F96DFD" w:rsidRDefault="00F96DFD">
            <w:pPr>
              <w:rPr>
                <w:sz w:val="24"/>
                <w:szCs w:val="24"/>
              </w:rPr>
            </w:pPr>
          </w:p>
        </w:tc>
        <w:tc>
          <w:tcPr>
            <w:tcW w:w="2394" w:type="dxa"/>
          </w:tcPr>
          <w:p w:rsidR="00F96DFD" w:rsidRPr="00F96DFD" w:rsidRDefault="00F96DFD">
            <w:pPr>
              <w:rPr>
                <w:sz w:val="24"/>
                <w:szCs w:val="24"/>
              </w:rPr>
            </w:pPr>
          </w:p>
        </w:tc>
        <w:tc>
          <w:tcPr>
            <w:tcW w:w="2394" w:type="dxa"/>
          </w:tcPr>
          <w:p w:rsidR="00F96DFD" w:rsidRPr="00F96DFD" w:rsidRDefault="00F96DFD">
            <w:pPr>
              <w:rPr>
                <w:sz w:val="24"/>
                <w:szCs w:val="24"/>
              </w:rPr>
            </w:pPr>
          </w:p>
        </w:tc>
        <w:tc>
          <w:tcPr>
            <w:tcW w:w="2394" w:type="dxa"/>
          </w:tcPr>
          <w:p w:rsidR="00F96DFD" w:rsidRPr="00F96DFD" w:rsidRDefault="00F96DFD">
            <w:pPr>
              <w:rPr>
                <w:sz w:val="24"/>
                <w:szCs w:val="24"/>
              </w:rPr>
            </w:pPr>
          </w:p>
        </w:tc>
      </w:tr>
      <w:tr w:rsidR="00F96DFD" w:rsidRPr="00F96DFD" w:rsidTr="00C00918">
        <w:tc>
          <w:tcPr>
            <w:tcW w:w="2394" w:type="dxa"/>
          </w:tcPr>
          <w:p w:rsidR="00F96DFD" w:rsidRDefault="00F96DFD">
            <w:pPr>
              <w:rPr>
                <w:sz w:val="24"/>
                <w:szCs w:val="24"/>
              </w:rPr>
            </w:pPr>
          </w:p>
          <w:p w:rsidR="00F96DFD" w:rsidRDefault="00F96DFD">
            <w:pPr>
              <w:rPr>
                <w:sz w:val="24"/>
                <w:szCs w:val="24"/>
              </w:rPr>
            </w:pPr>
          </w:p>
          <w:p w:rsidR="00F96DFD" w:rsidRDefault="00F96DFD">
            <w:pPr>
              <w:rPr>
                <w:sz w:val="24"/>
                <w:szCs w:val="24"/>
              </w:rPr>
            </w:pPr>
          </w:p>
        </w:tc>
        <w:tc>
          <w:tcPr>
            <w:tcW w:w="2394" w:type="dxa"/>
          </w:tcPr>
          <w:p w:rsidR="00F96DFD" w:rsidRPr="00F96DFD" w:rsidRDefault="00F96DFD">
            <w:pPr>
              <w:rPr>
                <w:sz w:val="24"/>
                <w:szCs w:val="24"/>
              </w:rPr>
            </w:pPr>
          </w:p>
        </w:tc>
        <w:tc>
          <w:tcPr>
            <w:tcW w:w="2394" w:type="dxa"/>
          </w:tcPr>
          <w:p w:rsidR="00F96DFD" w:rsidRPr="00F96DFD" w:rsidRDefault="00F96DFD">
            <w:pPr>
              <w:rPr>
                <w:sz w:val="24"/>
                <w:szCs w:val="24"/>
              </w:rPr>
            </w:pPr>
          </w:p>
        </w:tc>
        <w:tc>
          <w:tcPr>
            <w:tcW w:w="2394" w:type="dxa"/>
          </w:tcPr>
          <w:p w:rsidR="00F96DFD" w:rsidRPr="00F96DFD" w:rsidRDefault="00F96DFD">
            <w:pPr>
              <w:rPr>
                <w:sz w:val="24"/>
                <w:szCs w:val="24"/>
              </w:rPr>
            </w:pPr>
          </w:p>
        </w:tc>
      </w:tr>
    </w:tbl>
    <w:p w:rsidR="00C00918" w:rsidRPr="00F96DFD" w:rsidRDefault="00C00918">
      <w:pPr>
        <w:rPr>
          <w:sz w:val="24"/>
          <w:szCs w:val="24"/>
        </w:rPr>
      </w:pPr>
    </w:p>
    <w:p w:rsidR="00F96DFD" w:rsidRPr="00F96DFD" w:rsidRDefault="00F96DFD">
      <w:pPr>
        <w:rPr>
          <w:sz w:val="24"/>
          <w:szCs w:val="24"/>
        </w:rPr>
      </w:pPr>
    </w:p>
    <w:sectPr w:rsidR="00F96DFD" w:rsidRPr="00F9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C"/>
    <w:rsid w:val="0001578A"/>
    <w:rsid w:val="00226B1C"/>
    <w:rsid w:val="00350CB5"/>
    <w:rsid w:val="00654AFD"/>
    <w:rsid w:val="00833982"/>
    <w:rsid w:val="008B1AD6"/>
    <w:rsid w:val="00C00918"/>
    <w:rsid w:val="00C021FC"/>
    <w:rsid w:val="00DF1675"/>
    <w:rsid w:val="00F9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C036C-EE82-45E2-975B-DEEDFEE7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Lita Colligan</cp:lastModifiedBy>
  <cp:revision>2</cp:revision>
  <dcterms:created xsi:type="dcterms:W3CDTF">2014-03-09T14:22:00Z</dcterms:created>
  <dcterms:modified xsi:type="dcterms:W3CDTF">2014-03-09T14:22:00Z</dcterms:modified>
</cp:coreProperties>
</file>