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61" w:rsidRPr="006D7917" w:rsidRDefault="0090198F" w:rsidP="00162904">
      <w:pPr>
        <w:tabs>
          <w:tab w:val="left" w:pos="3076"/>
          <w:tab w:val="center" w:pos="4680"/>
        </w:tabs>
        <w:spacing w:before="100" w:after="240" w:line="240" w:lineRule="auto"/>
        <w:ind w:left="-360" w:right="-360"/>
        <w:jc w:val="center"/>
        <w:rPr>
          <w:b/>
          <w:caps/>
          <w:color w:val="003399"/>
          <w:sz w:val="28"/>
          <w:szCs w:val="28"/>
        </w:rPr>
      </w:pPr>
      <w:bookmarkStart w:id="0" w:name="_GoBack"/>
      <w:bookmarkEnd w:id="0"/>
      <w:r>
        <w:rPr>
          <w:b/>
          <w:caps/>
          <w:noProof/>
          <w:color w:val="003399"/>
          <w:sz w:val="28"/>
          <w:szCs w:val="28"/>
        </w:rPr>
        <w:drawing>
          <wp:anchor distT="0" distB="0" distL="114300" distR="114300" simplePos="0" relativeHeight="251662336" behindDoc="1" locked="0" layoutInCell="1" allowOverlap="1">
            <wp:simplePos x="0" y="0"/>
            <wp:positionH relativeFrom="column">
              <wp:posOffset>-355600</wp:posOffset>
            </wp:positionH>
            <wp:positionV relativeFrom="paragraph">
              <wp:posOffset>-631825</wp:posOffset>
            </wp:positionV>
            <wp:extent cx="6713855" cy="789305"/>
            <wp:effectExtent l="19050" t="0" r="0" b="0"/>
            <wp:wrapTight wrapText="bothSides">
              <wp:wrapPolygon edited="0">
                <wp:start x="-61" y="0"/>
                <wp:lineTo x="-61" y="20853"/>
                <wp:lineTo x="21573" y="20853"/>
                <wp:lineTo x="21573" y="0"/>
                <wp:lineTo x="-61" y="0"/>
              </wp:wrapPolygon>
            </wp:wrapTight>
            <wp:docPr id="2" name="Picture 0" descr="issuebriefbar22013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briefbar22013v2.jpg"/>
                    <pic:cNvPicPr/>
                  </pic:nvPicPr>
                  <pic:blipFill>
                    <a:blip r:embed="rId8" cstate="print"/>
                    <a:stretch>
                      <a:fillRect/>
                    </a:stretch>
                  </pic:blipFill>
                  <pic:spPr>
                    <a:xfrm>
                      <a:off x="0" y="0"/>
                      <a:ext cx="6713855" cy="789305"/>
                    </a:xfrm>
                    <a:prstGeom prst="rect">
                      <a:avLst/>
                    </a:prstGeom>
                  </pic:spPr>
                </pic:pic>
              </a:graphicData>
            </a:graphic>
          </wp:anchor>
        </w:drawing>
      </w:r>
      <w:r w:rsidR="00A97185" w:rsidRPr="006D7917">
        <w:rPr>
          <w:b/>
          <w:caps/>
          <w:color w:val="003399"/>
          <w:sz w:val="28"/>
          <w:szCs w:val="28"/>
        </w:rPr>
        <w:t xml:space="preserve">STEM: </w:t>
      </w:r>
      <w:r w:rsidR="0011627A" w:rsidRPr="006D7917">
        <w:rPr>
          <w:b/>
          <w:caps/>
          <w:color w:val="003399"/>
          <w:sz w:val="28"/>
          <w:szCs w:val="28"/>
        </w:rPr>
        <w:t xml:space="preserve">Preparing Students for Work, </w:t>
      </w:r>
      <w:r w:rsidR="00BE3B7D" w:rsidRPr="006D7917">
        <w:rPr>
          <w:b/>
          <w:caps/>
          <w:color w:val="003399"/>
          <w:sz w:val="28"/>
          <w:szCs w:val="28"/>
        </w:rPr>
        <w:t>Growing Oregon’s Economy</w:t>
      </w:r>
    </w:p>
    <w:p w:rsidR="007C4C7E" w:rsidRPr="00D7705F" w:rsidRDefault="007C4C7E" w:rsidP="00B11DE6">
      <w:pPr>
        <w:spacing w:after="0" w:line="240" w:lineRule="auto"/>
        <w:ind w:left="-360" w:right="-360"/>
        <w:rPr>
          <w:b/>
          <w:color w:val="0099CC"/>
          <w:sz w:val="24"/>
          <w:szCs w:val="24"/>
        </w:rPr>
      </w:pPr>
      <w:r w:rsidRPr="00D7705F">
        <w:rPr>
          <w:b/>
          <w:color w:val="0099CC"/>
          <w:sz w:val="24"/>
          <w:szCs w:val="24"/>
        </w:rPr>
        <w:t xml:space="preserve">STEM Fuels </w:t>
      </w:r>
      <w:r w:rsidR="00A97185" w:rsidRPr="00D7705F">
        <w:rPr>
          <w:b/>
          <w:color w:val="0099CC"/>
          <w:sz w:val="24"/>
          <w:szCs w:val="24"/>
        </w:rPr>
        <w:t xml:space="preserve">Oregon’s </w:t>
      </w:r>
      <w:r w:rsidRPr="00D7705F">
        <w:rPr>
          <w:b/>
          <w:color w:val="0099CC"/>
          <w:sz w:val="24"/>
          <w:szCs w:val="24"/>
        </w:rPr>
        <w:t>Economy</w:t>
      </w:r>
    </w:p>
    <w:p w:rsidR="00A97185" w:rsidRPr="00A97185" w:rsidRDefault="00A97185" w:rsidP="00B11DE6">
      <w:pPr>
        <w:spacing w:after="0" w:line="240" w:lineRule="auto"/>
        <w:ind w:left="-360" w:right="-360"/>
        <w:rPr>
          <w:b/>
          <w:sz w:val="12"/>
          <w:szCs w:val="12"/>
        </w:rPr>
      </w:pPr>
    </w:p>
    <w:p w:rsidR="0015684E" w:rsidRPr="006B01E3" w:rsidRDefault="00D463A3" w:rsidP="00B11DE6">
      <w:pPr>
        <w:spacing w:after="0" w:line="240" w:lineRule="auto"/>
        <w:ind w:left="-360" w:right="-360"/>
        <w:rPr>
          <w:rFonts w:asciiTheme="majorHAnsi" w:hAnsiTheme="majorHAnsi"/>
          <w:sz w:val="21"/>
          <w:szCs w:val="21"/>
        </w:rPr>
      </w:pPr>
      <w:r w:rsidRPr="006B01E3">
        <w:rPr>
          <w:rFonts w:asciiTheme="majorHAnsi" w:hAnsiTheme="majorHAnsi"/>
          <w:sz w:val="21"/>
          <w:szCs w:val="21"/>
        </w:rPr>
        <w:t xml:space="preserve">From industries </w:t>
      </w:r>
      <w:r w:rsidR="00F92F0C" w:rsidRPr="006B01E3">
        <w:rPr>
          <w:rFonts w:asciiTheme="majorHAnsi" w:hAnsiTheme="majorHAnsi"/>
          <w:sz w:val="21"/>
          <w:szCs w:val="21"/>
        </w:rPr>
        <w:t xml:space="preserve">across the country to the federal government to Oregon’s top state economists, all say the same thing: </w:t>
      </w:r>
      <w:r w:rsidR="00F92F0C" w:rsidRPr="006B01E3">
        <w:rPr>
          <w:rFonts w:asciiTheme="majorHAnsi" w:hAnsiTheme="majorHAnsi"/>
          <w:b/>
          <w:sz w:val="21"/>
          <w:szCs w:val="21"/>
        </w:rPr>
        <w:t>the economic prosperity of every state and the country is reliant on increasing the number of students with higher education degrees</w:t>
      </w:r>
      <w:r w:rsidR="00F92F0C" w:rsidRPr="006B01E3">
        <w:rPr>
          <w:rFonts w:asciiTheme="majorHAnsi" w:hAnsiTheme="majorHAnsi"/>
          <w:sz w:val="21"/>
          <w:szCs w:val="21"/>
        </w:rPr>
        <w:t>, especially those in Science, Technology, Engineering and Math</w:t>
      </w:r>
      <w:r w:rsidR="00150661" w:rsidRPr="006B01E3">
        <w:rPr>
          <w:rFonts w:asciiTheme="majorHAnsi" w:hAnsiTheme="majorHAnsi"/>
          <w:sz w:val="21"/>
          <w:szCs w:val="21"/>
        </w:rPr>
        <w:t>,</w:t>
      </w:r>
      <w:r w:rsidR="00F92F0C" w:rsidRPr="006B01E3">
        <w:rPr>
          <w:rFonts w:asciiTheme="majorHAnsi" w:hAnsiTheme="majorHAnsi"/>
          <w:sz w:val="21"/>
          <w:szCs w:val="21"/>
        </w:rPr>
        <w:t xml:space="preserve"> </w:t>
      </w:r>
      <w:r w:rsidR="00150661" w:rsidRPr="006B01E3">
        <w:rPr>
          <w:rFonts w:asciiTheme="majorHAnsi" w:hAnsiTheme="majorHAnsi"/>
          <w:sz w:val="21"/>
          <w:szCs w:val="21"/>
        </w:rPr>
        <w:t>also known as</w:t>
      </w:r>
      <w:r w:rsidR="00F92F0C" w:rsidRPr="006B01E3">
        <w:rPr>
          <w:rFonts w:asciiTheme="majorHAnsi" w:hAnsiTheme="majorHAnsi"/>
          <w:sz w:val="21"/>
          <w:szCs w:val="21"/>
        </w:rPr>
        <w:t xml:space="preserve"> STEM. </w:t>
      </w:r>
      <w:r w:rsidR="00195244" w:rsidRPr="006B01E3">
        <w:rPr>
          <w:rFonts w:asciiTheme="majorHAnsi" w:hAnsiTheme="majorHAnsi"/>
          <w:sz w:val="21"/>
          <w:szCs w:val="21"/>
        </w:rPr>
        <w:t xml:space="preserve">Economists agree that more than half of </w:t>
      </w:r>
      <w:r w:rsidR="001B315D" w:rsidRPr="006B01E3">
        <w:rPr>
          <w:rFonts w:asciiTheme="majorHAnsi" w:hAnsiTheme="majorHAnsi"/>
          <w:sz w:val="21"/>
          <w:szCs w:val="21"/>
        </w:rPr>
        <w:t xml:space="preserve">the </w:t>
      </w:r>
      <w:r w:rsidR="00195244" w:rsidRPr="006B01E3">
        <w:rPr>
          <w:rFonts w:asciiTheme="majorHAnsi" w:hAnsiTheme="majorHAnsi"/>
          <w:sz w:val="21"/>
          <w:szCs w:val="21"/>
        </w:rPr>
        <w:t>economic growth since WWII has come from technological innovation</w:t>
      </w:r>
      <w:r w:rsidR="0015684E" w:rsidRPr="006B01E3">
        <w:rPr>
          <w:rFonts w:asciiTheme="majorHAnsi" w:hAnsiTheme="majorHAnsi"/>
          <w:sz w:val="21"/>
          <w:szCs w:val="21"/>
        </w:rPr>
        <w:t>, which makes our industries competitive, drives exports, a</w:t>
      </w:r>
      <w:r w:rsidR="005E0997" w:rsidRPr="006B01E3">
        <w:rPr>
          <w:rFonts w:asciiTheme="majorHAnsi" w:hAnsiTheme="majorHAnsi"/>
          <w:sz w:val="21"/>
          <w:szCs w:val="21"/>
        </w:rPr>
        <w:t>nd supports high-quality jobs. This is why d</w:t>
      </w:r>
      <w:r w:rsidR="0015684E" w:rsidRPr="006B01E3">
        <w:rPr>
          <w:rFonts w:asciiTheme="majorHAnsi" w:hAnsiTheme="majorHAnsi"/>
          <w:sz w:val="21"/>
          <w:szCs w:val="21"/>
        </w:rPr>
        <w:t>emand for STEM workers has increased</w:t>
      </w:r>
      <w:r w:rsidR="001B315D" w:rsidRPr="006B01E3">
        <w:rPr>
          <w:rFonts w:asciiTheme="majorHAnsi" w:hAnsiTheme="majorHAnsi"/>
          <w:sz w:val="21"/>
          <w:szCs w:val="21"/>
        </w:rPr>
        <w:t>,</w:t>
      </w:r>
      <w:r w:rsidR="0015684E" w:rsidRPr="006B01E3">
        <w:rPr>
          <w:rFonts w:asciiTheme="majorHAnsi" w:hAnsiTheme="majorHAnsi"/>
          <w:sz w:val="21"/>
          <w:szCs w:val="21"/>
        </w:rPr>
        <w:t xml:space="preserve"> even in non-STEM fields</w:t>
      </w:r>
      <w:r w:rsidR="001B315D" w:rsidRPr="006B01E3">
        <w:rPr>
          <w:rFonts w:asciiTheme="majorHAnsi" w:hAnsiTheme="majorHAnsi"/>
          <w:sz w:val="21"/>
          <w:szCs w:val="21"/>
        </w:rPr>
        <w:t>,</w:t>
      </w:r>
      <w:r w:rsidR="0015684E" w:rsidRPr="006B01E3">
        <w:rPr>
          <w:rFonts w:asciiTheme="majorHAnsi" w:hAnsiTheme="majorHAnsi"/>
          <w:sz w:val="21"/>
          <w:szCs w:val="21"/>
        </w:rPr>
        <w:t xml:space="preserve"> due to the wide spread use of technology </w:t>
      </w:r>
      <w:r w:rsidR="00A44696" w:rsidRPr="006B01E3">
        <w:rPr>
          <w:rFonts w:asciiTheme="majorHAnsi" w:hAnsiTheme="majorHAnsi"/>
          <w:sz w:val="21"/>
          <w:szCs w:val="21"/>
        </w:rPr>
        <w:t>across</w:t>
      </w:r>
      <w:r w:rsidR="0015684E" w:rsidRPr="006B01E3">
        <w:rPr>
          <w:rFonts w:asciiTheme="majorHAnsi" w:hAnsiTheme="majorHAnsi"/>
          <w:sz w:val="21"/>
          <w:szCs w:val="21"/>
        </w:rPr>
        <w:t xml:space="preserve"> industries and occupations. </w:t>
      </w:r>
    </w:p>
    <w:p w:rsidR="0015684E" w:rsidRPr="006B01E3" w:rsidRDefault="00EF399A" w:rsidP="00B11DE6">
      <w:pPr>
        <w:spacing w:after="0" w:line="240" w:lineRule="auto"/>
        <w:ind w:left="-360" w:right="-360"/>
        <w:rPr>
          <w:rFonts w:ascii="Garamond" w:hAnsi="Garamond"/>
          <w:sz w:val="21"/>
          <w:szCs w:val="21"/>
        </w:rPr>
      </w:pPr>
      <w:r>
        <w:rPr>
          <w:rFonts w:asciiTheme="majorHAnsi" w:hAnsiTheme="majorHAnsi"/>
          <w:b/>
          <w:noProof/>
          <w:sz w:val="21"/>
          <w:szCs w:val="21"/>
        </w:rPr>
        <mc:AlternateContent>
          <mc:Choice Requires="wps">
            <w:drawing>
              <wp:anchor distT="91440" distB="91440" distL="114300" distR="114300" simplePos="0" relativeHeight="251660288" behindDoc="0" locked="0" layoutInCell="0" allowOverlap="1">
                <wp:simplePos x="0" y="0"/>
                <wp:positionH relativeFrom="page">
                  <wp:posOffset>5052060</wp:posOffset>
                </wp:positionH>
                <wp:positionV relativeFrom="page">
                  <wp:posOffset>3023870</wp:posOffset>
                </wp:positionV>
                <wp:extent cx="2715895" cy="1517015"/>
                <wp:effectExtent l="7620" t="8890" r="635" b="7620"/>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5895" cy="1517015"/>
                        </a:xfrm>
                        <a:prstGeom prst="rect">
                          <a:avLst/>
                        </a:prstGeom>
                        <a:solidFill>
                          <a:srgbClr val="0099CC">
                            <a:alpha val="2000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162904" w:rsidRPr="00B11DE6" w:rsidRDefault="00162904" w:rsidP="00B11DE6">
                            <w:pPr>
                              <w:spacing w:line="240" w:lineRule="auto"/>
                              <w:rPr>
                                <w:rFonts w:cs="Tahoma"/>
                                <w:b/>
                              </w:rPr>
                            </w:pPr>
                            <w:r w:rsidRPr="00B11DE6">
                              <w:rPr>
                                <w:rFonts w:cs="Tahoma"/>
                              </w:rPr>
                              <w:t xml:space="preserve"> </w:t>
                            </w:r>
                            <w:r w:rsidRPr="00B11DE6">
                              <w:rPr>
                                <w:rFonts w:cs="Tahoma"/>
                                <w:b/>
                              </w:rPr>
                              <w:t>“A rich innovation pipeline plays a pivotal role in a region’s industrial development, commercialization, competitiveness, and ability to sustain long-term growth.”</w:t>
                            </w:r>
                          </w:p>
                          <w:p w:rsidR="00162904" w:rsidRPr="00681D61" w:rsidRDefault="00162904" w:rsidP="00C21A89">
                            <w:pPr>
                              <w:spacing w:line="240" w:lineRule="auto"/>
                              <w:rPr>
                                <w:rFonts w:cs="Tahoma"/>
                                <w:i/>
                                <w:sz w:val="16"/>
                                <w:szCs w:val="16"/>
                              </w:rPr>
                            </w:pPr>
                            <w:r w:rsidRPr="00681D61">
                              <w:rPr>
                                <w:rFonts w:cs="Tahoma"/>
                                <w:i/>
                                <w:sz w:val="16"/>
                                <w:szCs w:val="16"/>
                              </w:rPr>
                              <w:t>From Milken Institute’s Best Performing Cities 2010</w:t>
                            </w:r>
                          </w:p>
                        </w:txbxContent>
                      </wps:txbx>
                      <wps:bodyPr rot="0" vert="horz" wrap="square" lIns="182880" tIns="182880" rIns="182880" bIns="18288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2" o:spid="_x0000_s1026" style="position:absolute;left:0;text-align:left;margin-left:397.8pt;margin-top:238.1pt;width:213.85pt;height:119.45pt;flip:x;z-index:251660288;visibility:visible;mso-wrap-style:square;mso-width-percent:350;mso-height-percent:0;mso-wrap-distance-left:9pt;mso-wrap-distance-top:7.2pt;mso-wrap-distance-right:9pt;mso-wrap-distance-bottom:7.2pt;mso-position-horizontal:absolute;mso-position-horizontal-relative:page;mso-position-vertical:absolute;mso-position-vertical-relative:page;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" o:allowincell="f" fillcolor="#09c" stroked="f" strokecolor="black [3213]" strokeweight="1.5pt">
                <v:fill opacity="13107f"/>
                <v:shadow color="#f79646 [3209]" opacity=".5" offset="-15pt,0"/>
                <v:textbox inset="14.4pt,14.4pt,14.4pt,14.4pt">
                  <w:txbxContent>
                    <w:p w:rsidR="00162904" w:rsidRPr="00B11DE6" w:rsidRDefault="00162904" w:rsidP="00B11DE6">
                      <w:pPr>
                        <w:spacing w:line="240" w:lineRule="auto"/>
                        <w:rPr>
                          <w:rFonts w:cs="Tahoma"/>
                          <w:b/>
                        </w:rPr>
                      </w:pPr>
                      <w:r w:rsidRPr="00B11DE6">
                        <w:rPr>
                          <w:rFonts w:cs="Tahoma"/>
                        </w:rPr>
                        <w:t xml:space="preserve"> </w:t>
                      </w:r>
                      <w:r w:rsidRPr="00B11DE6">
                        <w:rPr>
                          <w:rFonts w:cs="Tahoma"/>
                          <w:b/>
                        </w:rPr>
                        <w:t>“A rich innovation pipeline plays a pivotal role in a region’s industrial development, commercialization, competitiveness, and ability to sustain long-term growth.”</w:t>
                      </w:r>
                    </w:p>
                    <w:p w:rsidR="00162904" w:rsidRPr="00681D61" w:rsidRDefault="00162904" w:rsidP="00C21A89">
                      <w:pPr>
                        <w:spacing w:line="240" w:lineRule="auto"/>
                        <w:rPr>
                          <w:rFonts w:cs="Tahoma"/>
                          <w:i/>
                          <w:sz w:val="16"/>
                          <w:szCs w:val="16"/>
                        </w:rPr>
                      </w:pPr>
                      <w:r w:rsidRPr="00681D61">
                        <w:rPr>
                          <w:rFonts w:cs="Tahoma"/>
                          <w:i/>
                          <w:sz w:val="16"/>
                          <w:szCs w:val="16"/>
                        </w:rPr>
                        <w:t>From Milken Institute’s Best Performing Cities 2010</w:t>
                      </w:r>
                    </w:p>
                  </w:txbxContent>
                </v:textbox>
                <w10:wrap type="square" anchorx="page" anchory="page"/>
              </v:rect>
            </w:pict>
          </mc:Fallback>
        </mc:AlternateContent>
      </w:r>
    </w:p>
    <w:p w:rsidR="00A838C4" w:rsidRPr="006B01E3" w:rsidRDefault="00F92F0C" w:rsidP="00B11DE6">
      <w:pPr>
        <w:spacing w:after="0" w:line="240" w:lineRule="auto"/>
        <w:ind w:left="-360" w:right="-360"/>
        <w:rPr>
          <w:rFonts w:asciiTheme="majorHAnsi" w:hAnsiTheme="majorHAnsi"/>
          <w:sz w:val="21"/>
          <w:szCs w:val="21"/>
        </w:rPr>
      </w:pPr>
      <w:r w:rsidRPr="006B01E3">
        <w:rPr>
          <w:rFonts w:asciiTheme="majorHAnsi" w:hAnsiTheme="majorHAnsi"/>
          <w:b/>
          <w:sz w:val="21"/>
          <w:szCs w:val="21"/>
        </w:rPr>
        <w:t xml:space="preserve">States without a rich supply of STEM-skilled individuals </w:t>
      </w:r>
      <w:r w:rsidR="00195244" w:rsidRPr="006B01E3">
        <w:rPr>
          <w:rFonts w:asciiTheme="majorHAnsi" w:hAnsiTheme="majorHAnsi"/>
          <w:b/>
          <w:sz w:val="21"/>
          <w:szCs w:val="21"/>
        </w:rPr>
        <w:t>are</w:t>
      </w:r>
      <w:r w:rsidRPr="006B01E3">
        <w:rPr>
          <w:rFonts w:asciiTheme="majorHAnsi" w:hAnsiTheme="majorHAnsi"/>
          <w:b/>
          <w:sz w:val="21"/>
          <w:szCs w:val="21"/>
        </w:rPr>
        <w:t xml:space="preserve"> </w:t>
      </w:r>
      <w:r w:rsidR="00441EED" w:rsidRPr="006B01E3">
        <w:rPr>
          <w:rFonts w:asciiTheme="majorHAnsi" w:hAnsiTheme="majorHAnsi"/>
          <w:b/>
          <w:sz w:val="21"/>
          <w:szCs w:val="21"/>
        </w:rPr>
        <w:t>see</w:t>
      </w:r>
      <w:r w:rsidR="00195244" w:rsidRPr="006B01E3">
        <w:rPr>
          <w:rFonts w:asciiTheme="majorHAnsi" w:hAnsiTheme="majorHAnsi"/>
          <w:b/>
          <w:sz w:val="21"/>
          <w:szCs w:val="21"/>
        </w:rPr>
        <w:t>ing</w:t>
      </w:r>
      <w:r w:rsidRPr="006B01E3">
        <w:rPr>
          <w:rFonts w:asciiTheme="majorHAnsi" w:hAnsiTheme="majorHAnsi"/>
          <w:b/>
          <w:sz w:val="21"/>
          <w:szCs w:val="21"/>
        </w:rPr>
        <w:t xml:space="preserve"> </w:t>
      </w:r>
      <w:r w:rsidR="00441EED" w:rsidRPr="006B01E3">
        <w:rPr>
          <w:rFonts w:asciiTheme="majorHAnsi" w:hAnsiTheme="majorHAnsi"/>
          <w:b/>
          <w:sz w:val="21"/>
          <w:szCs w:val="21"/>
        </w:rPr>
        <w:t>flat</w:t>
      </w:r>
      <w:r w:rsidRPr="006B01E3">
        <w:rPr>
          <w:rFonts w:asciiTheme="majorHAnsi" w:hAnsiTheme="majorHAnsi"/>
          <w:b/>
          <w:sz w:val="21"/>
          <w:szCs w:val="21"/>
        </w:rPr>
        <w:t xml:space="preserve"> or even </w:t>
      </w:r>
      <w:r w:rsidR="00195244" w:rsidRPr="006B01E3">
        <w:rPr>
          <w:rFonts w:asciiTheme="majorHAnsi" w:hAnsiTheme="majorHAnsi"/>
          <w:b/>
          <w:sz w:val="21"/>
          <w:szCs w:val="21"/>
        </w:rPr>
        <w:t>decreasing</w:t>
      </w:r>
      <w:r w:rsidR="00441EED" w:rsidRPr="006B01E3">
        <w:rPr>
          <w:rFonts w:asciiTheme="majorHAnsi" w:hAnsiTheme="majorHAnsi"/>
          <w:b/>
          <w:sz w:val="21"/>
          <w:szCs w:val="21"/>
        </w:rPr>
        <w:t xml:space="preserve"> </w:t>
      </w:r>
      <w:r w:rsidR="00195244" w:rsidRPr="006B01E3">
        <w:rPr>
          <w:rFonts w:asciiTheme="majorHAnsi" w:hAnsiTheme="majorHAnsi"/>
          <w:b/>
          <w:sz w:val="21"/>
          <w:szCs w:val="21"/>
        </w:rPr>
        <w:t>prosperity</w:t>
      </w:r>
      <w:r w:rsidRPr="006B01E3">
        <w:rPr>
          <w:rFonts w:asciiTheme="majorHAnsi" w:hAnsiTheme="majorHAnsi"/>
          <w:sz w:val="21"/>
          <w:szCs w:val="21"/>
        </w:rPr>
        <w:t xml:space="preserve"> </w:t>
      </w:r>
      <w:r w:rsidR="00441EED" w:rsidRPr="006B01E3">
        <w:rPr>
          <w:rFonts w:asciiTheme="majorHAnsi" w:hAnsiTheme="majorHAnsi"/>
          <w:sz w:val="21"/>
          <w:szCs w:val="21"/>
        </w:rPr>
        <w:t xml:space="preserve">because they </w:t>
      </w:r>
      <w:r w:rsidR="00195244" w:rsidRPr="006B01E3">
        <w:rPr>
          <w:rFonts w:asciiTheme="majorHAnsi" w:hAnsiTheme="majorHAnsi"/>
          <w:sz w:val="21"/>
          <w:szCs w:val="21"/>
        </w:rPr>
        <w:t>are</w:t>
      </w:r>
      <w:r w:rsidR="00441EED" w:rsidRPr="006B01E3">
        <w:rPr>
          <w:rFonts w:asciiTheme="majorHAnsi" w:hAnsiTheme="majorHAnsi"/>
          <w:sz w:val="21"/>
          <w:szCs w:val="21"/>
        </w:rPr>
        <w:t xml:space="preserve"> not </w:t>
      </w:r>
      <w:r w:rsidR="00195244" w:rsidRPr="006B01E3">
        <w:rPr>
          <w:rFonts w:asciiTheme="majorHAnsi" w:hAnsiTheme="majorHAnsi"/>
          <w:sz w:val="21"/>
          <w:szCs w:val="21"/>
        </w:rPr>
        <w:t>able to</w:t>
      </w:r>
      <w:r w:rsidR="00441EED" w:rsidRPr="006B01E3">
        <w:rPr>
          <w:rFonts w:asciiTheme="majorHAnsi" w:hAnsiTheme="majorHAnsi"/>
          <w:sz w:val="21"/>
          <w:szCs w:val="21"/>
        </w:rPr>
        <w:t xml:space="preserve"> </w:t>
      </w:r>
      <w:r w:rsidR="00195244" w:rsidRPr="006B01E3">
        <w:rPr>
          <w:rFonts w:asciiTheme="majorHAnsi" w:hAnsiTheme="majorHAnsi"/>
          <w:sz w:val="21"/>
          <w:szCs w:val="21"/>
        </w:rPr>
        <w:t>compete</w:t>
      </w:r>
      <w:r w:rsidRPr="006B01E3">
        <w:rPr>
          <w:rFonts w:asciiTheme="majorHAnsi" w:hAnsiTheme="majorHAnsi"/>
          <w:sz w:val="21"/>
          <w:szCs w:val="21"/>
        </w:rPr>
        <w:t xml:space="preserve"> in the </w:t>
      </w:r>
      <w:r w:rsidR="00195244" w:rsidRPr="006B01E3">
        <w:rPr>
          <w:rFonts w:asciiTheme="majorHAnsi" w:hAnsiTheme="majorHAnsi"/>
          <w:sz w:val="21"/>
          <w:szCs w:val="21"/>
        </w:rPr>
        <w:t xml:space="preserve">national and </w:t>
      </w:r>
      <w:r w:rsidRPr="006B01E3">
        <w:rPr>
          <w:rFonts w:asciiTheme="majorHAnsi" w:hAnsiTheme="majorHAnsi"/>
          <w:sz w:val="21"/>
          <w:szCs w:val="21"/>
        </w:rPr>
        <w:t xml:space="preserve">global economy, where </w:t>
      </w:r>
      <w:r w:rsidR="000C7534" w:rsidRPr="006B01E3">
        <w:rPr>
          <w:rFonts w:asciiTheme="majorHAnsi" w:hAnsiTheme="majorHAnsi"/>
          <w:sz w:val="21"/>
          <w:szCs w:val="21"/>
        </w:rPr>
        <w:t xml:space="preserve">an understanding of how to use technology, </w:t>
      </w:r>
      <w:r w:rsidR="00441EED" w:rsidRPr="006B01E3">
        <w:rPr>
          <w:rFonts w:asciiTheme="majorHAnsi" w:hAnsiTheme="majorHAnsi"/>
          <w:sz w:val="21"/>
          <w:szCs w:val="21"/>
        </w:rPr>
        <w:t>research</w:t>
      </w:r>
      <w:r w:rsidRPr="006B01E3">
        <w:rPr>
          <w:rFonts w:asciiTheme="majorHAnsi" w:hAnsiTheme="majorHAnsi"/>
          <w:sz w:val="21"/>
          <w:szCs w:val="21"/>
        </w:rPr>
        <w:t xml:space="preserve">, innovation, and </w:t>
      </w:r>
      <w:r w:rsidR="005E0997" w:rsidRPr="006B01E3">
        <w:rPr>
          <w:rFonts w:asciiTheme="majorHAnsi" w:hAnsiTheme="majorHAnsi"/>
          <w:sz w:val="21"/>
          <w:szCs w:val="21"/>
        </w:rPr>
        <w:t>adapt</w:t>
      </w:r>
      <w:r w:rsidR="000C7534" w:rsidRPr="006B01E3">
        <w:rPr>
          <w:rFonts w:asciiTheme="majorHAnsi" w:hAnsiTheme="majorHAnsi"/>
          <w:sz w:val="21"/>
          <w:szCs w:val="21"/>
        </w:rPr>
        <w:t xml:space="preserve"> to </w:t>
      </w:r>
      <w:r w:rsidRPr="006B01E3">
        <w:rPr>
          <w:rFonts w:asciiTheme="majorHAnsi" w:hAnsiTheme="majorHAnsi"/>
          <w:sz w:val="21"/>
          <w:szCs w:val="21"/>
        </w:rPr>
        <w:t xml:space="preserve">rapid </w:t>
      </w:r>
      <w:r w:rsidR="000C7534" w:rsidRPr="006B01E3">
        <w:rPr>
          <w:rFonts w:asciiTheme="majorHAnsi" w:hAnsiTheme="majorHAnsi"/>
          <w:sz w:val="21"/>
          <w:szCs w:val="21"/>
        </w:rPr>
        <w:t>change</w:t>
      </w:r>
      <w:r w:rsidRPr="006B01E3">
        <w:rPr>
          <w:rFonts w:asciiTheme="majorHAnsi" w:hAnsiTheme="majorHAnsi"/>
          <w:sz w:val="21"/>
          <w:szCs w:val="21"/>
        </w:rPr>
        <w:t xml:space="preserve"> are </w:t>
      </w:r>
      <w:r w:rsidR="00195244" w:rsidRPr="006B01E3">
        <w:rPr>
          <w:rFonts w:asciiTheme="majorHAnsi" w:hAnsiTheme="majorHAnsi"/>
          <w:sz w:val="21"/>
          <w:szCs w:val="21"/>
        </w:rPr>
        <w:t>key</w:t>
      </w:r>
      <w:r w:rsidR="005E0997" w:rsidRPr="006B01E3">
        <w:rPr>
          <w:rFonts w:asciiTheme="majorHAnsi" w:hAnsiTheme="majorHAnsi"/>
          <w:sz w:val="21"/>
          <w:szCs w:val="21"/>
        </w:rPr>
        <w:t xml:space="preserve"> elements for success</w:t>
      </w:r>
      <w:r w:rsidRPr="006B01E3">
        <w:rPr>
          <w:rFonts w:asciiTheme="majorHAnsi" w:hAnsiTheme="majorHAnsi"/>
          <w:sz w:val="21"/>
          <w:szCs w:val="21"/>
        </w:rPr>
        <w:t>. I</w:t>
      </w:r>
      <w:r w:rsidR="00D463A3" w:rsidRPr="006B01E3">
        <w:rPr>
          <w:rFonts w:asciiTheme="majorHAnsi" w:hAnsiTheme="majorHAnsi"/>
          <w:sz w:val="21"/>
          <w:szCs w:val="21"/>
        </w:rPr>
        <w:t>n other words, increasing the number of high school</w:t>
      </w:r>
      <w:r w:rsidRPr="006B01E3">
        <w:rPr>
          <w:rFonts w:asciiTheme="majorHAnsi" w:hAnsiTheme="majorHAnsi"/>
          <w:sz w:val="21"/>
          <w:szCs w:val="21"/>
        </w:rPr>
        <w:t xml:space="preserve">, college and </w:t>
      </w:r>
      <w:r w:rsidR="00A44696" w:rsidRPr="006B01E3">
        <w:rPr>
          <w:rFonts w:asciiTheme="majorHAnsi" w:hAnsiTheme="majorHAnsi"/>
          <w:sz w:val="21"/>
          <w:szCs w:val="21"/>
        </w:rPr>
        <w:t>university</w:t>
      </w:r>
      <w:r w:rsidRPr="006B01E3">
        <w:rPr>
          <w:rFonts w:asciiTheme="majorHAnsi" w:hAnsiTheme="majorHAnsi"/>
          <w:sz w:val="21"/>
          <w:szCs w:val="21"/>
        </w:rPr>
        <w:t xml:space="preserve"> students majoring </w:t>
      </w:r>
      <w:r w:rsidR="00195244" w:rsidRPr="006B01E3">
        <w:rPr>
          <w:rFonts w:asciiTheme="majorHAnsi" w:hAnsiTheme="majorHAnsi"/>
          <w:sz w:val="21"/>
          <w:szCs w:val="21"/>
        </w:rPr>
        <w:t xml:space="preserve">and graduating </w:t>
      </w:r>
      <w:r w:rsidRPr="006B01E3">
        <w:rPr>
          <w:rFonts w:asciiTheme="majorHAnsi" w:hAnsiTheme="majorHAnsi"/>
          <w:sz w:val="21"/>
          <w:szCs w:val="21"/>
        </w:rPr>
        <w:t xml:space="preserve">in STEM subjects is critical for </w:t>
      </w:r>
      <w:r w:rsidR="00195244" w:rsidRPr="006B01E3">
        <w:rPr>
          <w:rFonts w:asciiTheme="majorHAnsi" w:hAnsiTheme="majorHAnsi"/>
          <w:sz w:val="21"/>
          <w:szCs w:val="21"/>
        </w:rPr>
        <w:t xml:space="preserve">Oregon’s </w:t>
      </w:r>
      <w:r w:rsidRPr="006B01E3">
        <w:rPr>
          <w:rFonts w:asciiTheme="majorHAnsi" w:hAnsiTheme="majorHAnsi"/>
          <w:sz w:val="21"/>
          <w:szCs w:val="21"/>
        </w:rPr>
        <w:t xml:space="preserve">economic </w:t>
      </w:r>
      <w:r w:rsidR="00195244" w:rsidRPr="006B01E3">
        <w:rPr>
          <w:rFonts w:asciiTheme="majorHAnsi" w:hAnsiTheme="majorHAnsi"/>
          <w:sz w:val="21"/>
          <w:szCs w:val="21"/>
        </w:rPr>
        <w:t>growth and stability</w:t>
      </w:r>
      <w:r w:rsidRPr="006B01E3">
        <w:rPr>
          <w:rFonts w:asciiTheme="majorHAnsi" w:hAnsiTheme="majorHAnsi"/>
          <w:sz w:val="21"/>
          <w:szCs w:val="21"/>
        </w:rPr>
        <w:t>.</w:t>
      </w:r>
    </w:p>
    <w:p w:rsidR="00150661" w:rsidRDefault="00150661" w:rsidP="00B11DE6">
      <w:pPr>
        <w:spacing w:after="0" w:line="240" w:lineRule="auto"/>
        <w:ind w:left="-360" w:right="-360"/>
      </w:pPr>
    </w:p>
    <w:p w:rsidR="00F92F0C" w:rsidRPr="00D7705F" w:rsidRDefault="0004532B" w:rsidP="00B11DE6">
      <w:pPr>
        <w:spacing w:after="120" w:line="240" w:lineRule="auto"/>
        <w:ind w:left="-360" w:right="-360"/>
        <w:rPr>
          <w:b/>
          <w:color w:val="0099CC"/>
          <w:sz w:val="24"/>
          <w:szCs w:val="24"/>
        </w:rPr>
      </w:pPr>
      <w:r w:rsidRPr="00D7705F">
        <w:rPr>
          <w:b/>
          <w:color w:val="0099CC"/>
          <w:sz w:val="24"/>
          <w:szCs w:val="24"/>
        </w:rPr>
        <w:t>STEM</w:t>
      </w:r>
      <w:r>
        <w:rPr>
          <w:b/>
          <w:color w:val="0099CC"/>
          <w:sz w:val="24"/>
          <w:szCs w:val="24"/>
        </w:rPr>
        <w:t>: Providing</w:t>
      </w:r>
      <w:r w:rsidRPr="00D7705F">
        <w:rPr>
          <w:b/>
          <w:color w:val="0099CC"/>
          <w:sz w:val="24"/>
          <w:szCs w:val="24"/>
        </w:rPr>
        <w:t xml:space="preserve"> </w:t>
      </w:r>
      <w:r w:rsidR="00A97185" w:rsidRPr="00D7705F">
        <w:rPr>
          <w:b/>
          <w:color w:val="0099CC"/>
          <w:sz w:val="24"/>
          <w:szCs w:val="24"/>
        </w:rPr>
        <w:t>Direct Benefits to Oregon</w:t>
      </w:r>
    </w:p>
    <w:p w:rsidR="00A44696" w:rsidRPr="006B01E3" w:rsidRDefault="00A97185" w:rsidP="00B11DE6">
      <w:pPr>
        <w:spacing w:line="240" w:lineRule="auto"/>
        <w:ind w:left="-360" w:right="-360"/>
        <w:rPr>
          <w:rFonts w:asciiTheme="majorHAnsi" w:hAnsiTheme="majorHAnsi"/>
          <w:sz w:val="21"/>
          <w:szCs w:val="21"/>
        </w:rPr>
      </w:pPr>
      <w:r w:rsidRPr="006B01E3">
        <w:rPr>
          <w:rFonts w:asciiTheme="majorHAnsi" w:hAnsiTheme="majorHAnsi"/>
          <w:sz w:val="21"/>
          <w:szCs w:val="21"/>
        </w:rPr>
        <w:t xml:space="preserve">The </w:t>
      </w:r>
      <w:r w:rsidR="0015684E" w:rsidRPr="006B01E3">
        <w:rPr>
          <w:rFonts w:asciiTheme="majorHAnsi" w:hAnsiTheme="majorHAnsi"/>
          <w:sz w:val="21"/>
          <w:szCs w:val="21"/>
        </w:rPr>
        <w:t>common need</w:t>
      </w:r>
      <w:r w:rsidRPr="006B01E3">
        <w:rPr>
          <w:rFonts w:asciiTheme="majorHAnsi" w:hAnsiTheme="majorHAnsi"/>
          <w:sz w:val="21"/>
          <w:szCs w:val="21"/>
        </w:rPr>
        <w:t xml:space="preserve"> across Oregon right now is jobs, jobs, jobs. How do we </w:t>
      </w:r>
      <w:r w:rsidR="00EF7414" w:rsidRPr="006B01E3">
        <w:rPr>
          <w:rFonts w:asciiTheme="majorHAnsi" w:hAnsiTheme="majorHAnsi"/>
          <w:sz w:val="21"/>
          <w:szCs w:val="21"/>
        </w:rPr>
        <w:t xml:space="preserve">attract </w:t>
      </w:r>
      <w:r w:rsidRPr="006B01E3">
        <w:rPr>
          <w:rFonts w:asciiTheme="majorHAnsi" w:hAnsiTheme="majorHAnsi"/>
          <w:sz w:val="21"/>
          <w:szCs w:val="21"/>
        </w:rPr>
        <w:t xml:space="preserve">the companies we need </w:t>
      </w:r>
      <w:r w:rsidR="008525C4" w:rsidRPr="006B01E3">
        <w:rPr>
          <w:rFonts w:asciiTheme="majorHAnsi" w:hAnsiTheme="majorHAnsi"/>
          <w:sz w:val="21"/>
          <w:szCs w:val="21"/>
        </w:rPr>
        <w:t>in</w:t>
      </w:r>
      <w:r w:rsidRPr="006B01E3">
        <w:rPr>
          <w:rFonts w:asciiTheme="majorHAnsi" w:hAnsiTheme="majorHAnsi"/>
          <w:sz w:val="21"/>
          <w:szCs w:val="21"/>
        </w:rPr>
        <w:t xml:space="preserve"> all parts of Oregon to reignite rural and urban communities hard hit by the recession, and </w:t>
      </w:r>
      <w:r w:rsidR="0015684E" w:rsidRPr="006B01E3">
        <w:rPr>
          <w:rFonts w:asciiTheme="majorHAnsi" w:hAnsiTheme="majorHAnsi"/>
          <w:sz w:val="21"/>
          <w:szCs w:val="21"/>
        </w:rPr>
        <w:t xml:space="preserve">impacted by </w:t>
      </w:r>
      <w:r w:rsidRPr="006B01E3">
        <w:rPr>
          <w:rFonts w:asciiTheme="majorHAnsi" w:hAnsiTheme="majorHAnsi"/>
          <w:sz w:val="21"/>
          <w:szCs w:val="21"/>
        </w:rPr>
        <w:t>changes in traditional industry sectors</w:t>
      </w:r>
      <w:r w:rsidR="00CB028D" w:rsidRPr="006B01E3">
        <w:rPr>
          <w:rFonts w:asciiTheme="majorHAnsi" w:hAnsiTheme="majorHAnsi"/>
          <w:sz w:val="21"/>
          <w:szCs w:val="21"/>
        </w:rPr>
        <w:t>?</w:t>
      </w:r>
      <w:r w:rsidRPr="006B01E3">
        <w:rPr>
          <w:rFonts w:asciiTheme="majorHAnsi" w:hAnsiTheme="majorHAnsi"/>
          <w:sz w:val="21"/>
          <w:szCs w:val="21"/>
        </w:rPr>
        <w:t xml:space="preserve"> </w:t>
      </w:r>
      <w:r w:rsidR="00A44696" w:rsidRPr="006B01E3">
        <w:rPr>
          <w:rFonts w:asciiTheme="majorHAnsi" w:hAnsiTheme="majorHAnsi"/>
          <w:b/>
          <w:sz w:val="21"/>
          <w:szCs w:val="21"/>
        </w:rPr>
        <w:t>STEM jobs can anchor Oregon’s local and regional economies</w:t>
      </w:r>
      <w:r w:rsidR="00A44696" w:rsidRPr="006B01E3">
        <w:rPr>
          <w:rFonts w:asciiTheme="majorHAnsi" w:hAnsiTheme="majorHAnsi"/>
          <w:sz w:val="21"/>
          <w:szCs w:val="21"/>
        </w:rPr>
        <w:t xml:space="preserve"> in ways which have multiplier effects that help grow healthy, stable communities. </w:t>
      </w:r>
      <w:r w:rsidR="00571CD0" w:rsidRPr="006B01E3">
        <w:rPr>
          <w:rFonts w:asciiTheme="majorHAnsi" w:hAnsiTheme="majorHAnsi"/>
          <w:sz w:val="21"/>
          <w:szCs w:val="21"/>
        </w:rPr>
        <w:t xml:space="preserve">Over the last decade, STEM jobs grew three times faster than non-STEM jobs; and are expected to increase by 17% </w:t>
      </w:r>
      <w:r w:rsidR="00A44696" w:rsidRPr="006B01E3">
        <w:rPr>
          <w:rFonts w:asciiTheme="majorHAnsi" w:hAnsiTheme="majorHAnsi"/>
          <w:sz w:val="21"/>
          <w:szCs w:val="21"/>
        </w:rPr>
        <w:t>between</w:t>
      </w:r>
      <w:r w:rsidR="00571CD0" w:rsidRPr="006B01E3">
        <w:rPr>
          <w:rFonts w:asciiTheme="majorHAnsi" w:hAnsiTheme="majorHAnsi"/>
          <w:sz w:val="21"/>
          <w:szCs w:val="21"/>
        </w:rPr>
        <w:t xml:space="preserve"> 2008</w:t>
      </w:r>
      <w:r w:rsidR="00EF7414" w:rsidRPr="006B01E3">
        <w:rPr>
          <w:rFonts w:asciiTheme="majorHAnsi" w:hAnsiTheme="majorHAnsi"/>
          <w:sz w:val="21"/>
          <w:szCs w:val="21"/>
        </w:rPr>
        <w:t xml:space="preserve"> and </w:t>
      </w:r>
      <w:r w:rsidR="00571CD0" w:rsidRPr="006B01E3">
        <w:rPr>
          <w:rFonts w:asciiTheme="majorHAnsi" w:hAnsiTheme="majorHAnsi"/>
          <w:sz w:val="21"/>
          <w:szCs w:val="21"/>
        </w:rPr>
        <w:t>2018</w:t>
      </w:r>
      <w:r w:rsidR="008D10CD" w:rsidRPr="006B01E3">
        <w:rPr>
          <w:rFonts w:asciiTheme="majorHAnsi" w:hAnsiTheme="majorHAnsi"/>
          <w:sz w:val="21"/>
          <w:szCs w:val="21"/>
        </w:rPr>
        <w:t>,</w:t>
      </w:r>
      <w:r w:rsidR="00571CD0" w:rsidRPr="006B01E3">
        <w:rPr>
          <w:rFonts w:asciiTheme="majorHAnsi" w:hAnsiTheme="majorHAnsi"/>
          <w:sz w:val="21"/>
          <w:szCs w:val="21"/>
        </w:rPr>
        <w:t xml:space="preserve"> </w:t>
      </w:r>
      <w:r w:rsidR="00A44696" w:rsidRPr="006B01E3">
        <w:rPr>
          <w:rFonts w:asciiTheme="majorHAnsi" w:hAnsiTheme="majorHAnsi"/>
          <w:sz w:val="21"/>
          <w:szCs w:val="21"/>
        </w:rPr>
        <w:t>compared to</w:t>
      </w:r>
      <w:r w:rsidR="00571CD0" w:rsidRPr="006B01E3">
        <w:rPr>
          <w:rFonts w:asciiTheme="majorHAnsi" w:hAnsiTheme="majorHAnsi"/>
          <w:sz w:val="21"/>
          <w:szCs w:val="21"/>
        </w:rPr>
        <w:t xml:space="preserve"> 9.8% growth for non-STEM jobs. In 2010 the </w:t>
      </w:r>
      <w:r w:rsidR="00A44696" w:rsidRPr="006B01E3">
        <w:rPr>
          <w:rFonts w:asciiTheme="majorHAnsi" w:hAnsiTheme="majorHAnsi"/>
          <w:sz w:val="21"/>
          <w:szCs w:val="21"/>
        </w:rPr>
        <w:t xml:space="preserve">national </w:t>
      </w:r>
      <w:r w:rsidR="00571CD0" w:rsidRPr="006B01E3">
        <w:rPr>
          <w:rFonts w:asciiTheme="majorHAnsi" w:hAnsiTheme="majorHAnsi"/>
          <w:sz w:val="21"/>
          <w:szCs w:val="21"/>
        </w:rPr>
        <w:t xml:space="preserve">unemployment rate for STEM workers was </w:t>
      </w:r>
      <w:r w:rsidR="008525C4" w:rsidRPr="006B01E3">
        <w:rPr>
          <w:rFonts w:asciiTheme="majorHAnsi" w:hAnsiTheme="majorHAnsi"/>
          <w:sz w:val="21"/>
          <w:szCs w:val="21"/>
        </w:rPr>
        <w:t>5.3%</w:t>
      </w:r>
      <w:r w:rsidR="00162904">
        <w:rPr>
          <w:rFonts w:asciiTheme="majorHAnsi" w:hAnsiTheme="majorHAnsi"/>
          <w:sz w:val="21"/>
          <w:szCs w:val="21"/>
        </w:rPr>
        <w:t>;</w:t>
      </w:r>
      <w:r w:rsidR="008525C4" w:rsidRPr="006B01E3">
        <w:rPr>
          <w:rFonts w:asciiTheme="majorHAnsi" w:hAnsiTheme="majorHAnsi"/>
          <w:sz w:val="21"/>
          <w:szCs w:val="21"/>
        </w:rPr>
        <w:t xml:space="preserve"> for all other occupations</w:t>
      </w:r>
      <w:r w:rsidR="00571CD0" w:rsidRPr="006B01E3">
        <w:rPr>
          <w:rFonts w:asciiTheme="majorHAnsi" w:hAnsiTheme="majorHAnsi"/>
          <w:sz w:val="21"/>
          <w:szCs w:val="21"/>
        </w:rPr>
        <w:t xml:space="preserve"> it was </w:t>
      </w:r>
      <w:r w:rsidR="00A44696" w:rsidRPr="006B01E3">
        <w:rPr>
          <w:rFonts w:asciiTheme="majorHAnsi" w:hAnsiTheme="majorHAnsi"/>
          <w:sz w:val="21"/>
          <w:szCs w:val="21"/>
        </w:rPr>
        <w:t>double that</w:t>
      </w:r>
      <w:r w:rsidR="008D10CD" w:rsidRPr="006B01E3">
        <w:rPr>
          <w:rFonts w:asciiTheme="majorHAnsi" w:hAnsiTheme="majorHAnsi"/>
          <w:sz w:val="21"/>
          <w:szCs w:val="21"/>
        </w:rPr>
        <w:t xml:space="preserve"> figure</w:t>
      </w:r>
      <w:r w:rsidR="00571CD0" w:rsidRPr="006B01E3">
        <w:rPr>
          <w:rFonts w:asciiTheme="majorHAnsi" w:hAnsiTheme="majorHAnsi"/>
          <w:sz w:val="21"/>
          <w:szCs w:val="21"/>
        </w:rPr>
        <w:t xml:space="preserve">. </w:t>
      </w:r>
    </w:p>
    <w:p w:rsidR="00571CD0" w:rsidRPr="006B01E3" w:rsidRDefault="00162904" w:rsidP="00B11DE6">
      <w:pPr>
        <w:spacing w:line="240" w:lineRule="auto"/>
        <w:ind w:left="-360" w:right="-360"/>
        <w:rPr>
          <w:rFonts w:asciiTheme="majorHAnsi" w:hAnsiTheme="majorHAnsi"/>
          <w:sz w:val="21"/>
          <w:szCs w:val="21"/>
        </w:rPr>
      </w:pPr>
      <w:r>
        <w:rPr>
          <w:rFonts w:asciiTheme="majorHAnsi" w:hAnsiTheme="majorHAnsi"/>
          <w:noProof/>
          <w:sz w:val="21"/>
          <w:szCs w:val="21"/>
        </w:rPr>
        <w:drawing>
          <wp:anchor distT="0" distB="0" distL="114300" distR="114300" simplePos="0" relativeHeight="251674624" behindDoc="0" locked="0" layoutInCell="1" allowOverlap="1">
            <wp:simplePos x="0" y="0"/>
            <wp:positionH relativeFrom="column">
              <wp:posOffset>3161030</wp:posOffset>
            </wp:positionH>
            <wp:positionV relativeFrom="paragraph">
              <wp:posOffset>841375</wp:posOffset>
            </wp:positionV>
            <wp:extent cx="3571875" cy="2634615"/>
            <wp:effectExtent l="19050" t="0" r="9525" b="0"/>
            <wp:wrapSquare wrapText="lef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71875" cy="2634615"/>
                    </a:xfrm>
                    <a:prstGeom prst="rect">
                      <a:avLst/>
                    </a:prstGeom>
                    <a:noFill/>
                    <a:ln w="9525">
                      <a:noFill/>
                      <a:miter lim="800000"/>
                      <a:headEnd/>
                      <a:tailEnd/>
                    </a:ln>
                  </pic:spPr>
                </pic:pic>
              </a:graphicData>
            </a:graphic>
          </wp:anchor>
        </w:drawing>
      </w:r>
      <w:r w:rsidR="00D13FA6" w:rsidRPr="00F8713B">
        <w:rPr>
          <w:rFonts w:asciiTheme="majorHAnsi" w:hAnsiTheme="majorHAnsi"/>
          <w:sz w:val="21"/>
          <w:szCs w:val="21"/>
        </w:rPr>
        <w:t>Catalyzing growth in high-wage STEM jobs filled by Oregonians who pay above-average income tax is a win for everybody, especially in a state so depend</w:t>
      </w:r>
      <w:r>
        <w:rPr>
          <w:rFonts w:asciiTheme="majorHAnsi" w:hAnsiTheme="majorHAnsi"/>
          <w:sz w:val="21"/>
          <w:szCs w:val="21"/>
        </w:rPr>
        <w:t>ent</w:t>
      </w:r>
      <w:r w:rsidR="00D13FA6" w:rsidRPr="00F8713B">
        <w:rPr>
          <w:rFonts w:asciiTheme="majorHAnsi" w:hAnsiTheme="majorHAnsi"/>
          <w:sz w:val="21"/>
          <w:szCs w:val="21"/>
        </w:rPr>
        <w:t xml:space="preserve"> on income-tax revenues.</w:t>
      </w:r>
      <w:r w:rsidR="00B42313">
        <w:t xml:space="preserve"> </w:t>
      </w:r>
      <w:r w:rsidR="00553943" w:rsidRPr="006B01E3">
        <w:rPr>
          <w:rFonts w:asciiTheme="majorHAnsi" w:hAnsiTheme="majorHAnsi"/>
          <w:sz w:val="21"/>
          <w:szCs w:val="21"/>
        </w:rPr>
        <w:t xml:space="preserve">It keeps and brings in companies and jobs that contribute to family-wage jobs and </w:t>
      </w:r>
      <w:r w:rsidR="009A45D7" w:rsidRPr="006B01E3">
        <w:rPr>
          <w:rFonts w:asciiTheme="majorHAnsi" w:hAnsiTheme="majorHAnsi"/>
          <w:sz w:val="21"/>
          <w:szCs w:val="21"/>
        </w:rPr>
        <w:t xml:space="preserve">provides Oregonians with </w:t>
      </w:r>
      <w:r w:rsidR="00A44696" w:rsidRPr="006B01E3">
        <w:rPr>
          <w:rFonts w:asciiTheme="majorHAnsi" w:hAnsiTheme="majorHAnsi"/>
          <w:sz w:val="21"/>
          <w:szCs w:val="21"/>
        </w:rPr>
        <w:t>work</w:t>
      </w:r>
      <w:r w:rsidR="009A45D7" w:rsidRPr="006B01E3">
        <w:rPr>
          <w:rFonts w:asciiTheme="majorHAnsi" w:hAnsiTheme="majorHAnsi"/>
          <w:sz w:val="21"/>
          <w:szCs w:val="21"/>
        </w:rPr>
        <w:t xml:space="preserve"> that would otherwise go to </w:t>
      </w:r>
      <w:r w:rsidR="00A44696" w:rsidRPr="006B01E3">
        <w:rPr>
          <w:rFonts w:asciiTheme="majorHAnsi" w:hAnsiTheme="majorHAnsi"/>
          <w:sz w:val="21"/>
          <w:szCs w:val="21"/>
        </w:rPr>
        <w:t>employees</w:t>
      </w:r>
      <w:r w:rsidR="009A45D7" w:rsidRPr="006B01E3">
        <w:rPr>
          <w:rFonts w:asciiTheme="majorHAnsi" w:hAnsiTheme="majorHAnsi"/>
          <w:sz w:val="21"/>
          <w:szCs w:val="21"/>
        </w:rPr>
        <w:t xml:space="preserve"> imported from other states or countries.</w:t>
      </w:r>
      <w:r w:rsidR="0015684E" w:rsidRPr="006B01E3">
        <w:rPr>
          <w:rFonts w:asciiTheme="majorHAnsi" w:hAnsiTheme="majorHAnsi"/>
          <w:sz w:val="21"/>
          <w:szCs w:val="21"/>
        </w:rPr>
        <w:t xml:space="preserve"> </w:t>
      </w:r>
      <w:r w:rsidR="00A44696" w:rsidRPr="006B01E3">
        <w:rPr>
          <w:rFonts w:asciiTheme="majorHAnsi" w:hAnsiTheme="majorHAnsi"/>
          <w:sz w:val="21"/>
          <w:szCs w:val="21"/>
        </w:rPr>
        <w:t>The average annual wage for all STEM occupations was $77,880 in May 2009, well above the national average of $43,460 for non-STEM occupations.</w:t>
      </w:r>
    </w:p>
    <w:p w:rsidR="00065765" w:rsidRPr="00B11DE6" w:rsidRDefault="00065765" w:rsidP="00681D61">
      <w:pPr>
        <w:spacing w:after="120" w:line="240" w:lineRule="auto"/>
        <w:ind w:left="-360" w:right="-360"/>
        <w:rPr>
          <w:rFonts w:asciiTheme="majorHAnsi" w:hAnsiTheme="majorHAnsi"/>
          <w:sz w:val="21"/>
          <w:szCs w:val="21"/>
        </w:rPr>
      </w:pPr>
      <w:r w:rsidRPr="00D7705F">
        <w:rPr>
          <w:b/>
          <w:color w:val="0099CC"/>
          <w:sz w:val="24"/>
          <w:szCs w:val="24"/>
        </w:rPr>
        <w:t xml:space="preserve">Addressing </w:t>
      </w:r>
      <w:r w:rsidR="00162904">
        <w:rPr>
          <w:b/>
          <w:color w:val="0099CC"/>
          <w:sz w:val="24"/>
          <w:szCs w:val="24"/>
        </w:rPr>
        <w:t>Oregon’s</w:t>
      </w:r>
      <w:r w:rsidRPr="00D7705F">
        <w:rPr>
          <w:b/>
          <w:color w:val="0099CC"/>
          <w:sz w:val="24"/>
          <w:szCs w:val="24"/>
        </w:rPr>
        <w:t xml:space="preserve"> Skills Mismatch</w:t>
      </w:r>
    </w:p>
    <w:p w:rsidR="00065765" w:rsidRPr="006B01E3" w:rsidRDefault="005A3184" w:rsidP="00681D61">
      <w:pPr>
        <w:spacing w:line="240" w:lineRule="auto"/>
        <w:ind w:left="-360" w:right="-360"/>
        <w:rPr>
          <w:rFonts w:asciiTheme="majorHAnsi" w:hAnsiTheme="majorHAnsi"/>
          <w:sz w:val="21"/>
          <w:szCs w:val="21"/>
        </w:rPr>
      </w:pPr>
      <w:r w:rsidRPr="006B01E3">
        <w:rPr>
          <w:rFonts w:asciiTheme="majorHAnsi" w:hAnsiTheme="majorHAnsi"/>
          <w:sz w:val="21"/>
          <w:szCs w:val="21"/>
        </w:rPr>
        <w:t>I</w:t>
      </w:r>
      <w:r w:rsidR="000C7534" w:rsidRPr="006B01E3">
        <w:rPr>
          <w:rFonts w:asciiTheme="majorHAnsi" w:hAnsiTheme="majorHAnsi"/>
          <w:sz w:val="21"/>
          <w:szCs w:val="21"/>
        </w:rPr>
        <w:t xml:space="preserve">n Oregon, like the rest of the country, businesses remain frustrated by the skills mismatch: jobs which go vacant because available workers </w:t>
      </w:r>
      <w:r w:rsidR="008D10CD" w:rsidRPr="006B01E3">
        <w:rPr>
          <w:rFonts w:asciiTheme="majorHAnsi" w:hAnsiTheme="majorHAnsi"/>
          <w:sz w:val="21"/>
          <w:szCs w:val="21"/>
        </w:rPr>
        <w:t>do not</w:t>
      </w:r>
      <w:r w:rsidR="000C7534" w:rsidRPr="006B01E3">
        <w:rPr>
          <w:rFonts w:asciiTheme="majorHAnsi" w:hAnsiTheme="majorHAnsi"/>
          <w:sz w:val="21"/>
          <w:szCs w:val="21"/>
        </w:rPr>
        <w:t xml:space="preserve"> have the skills to fill them. While some countries provide high levels of support for generating a STEM workforce – with 40% of Chinese college graduates holding a STEM degree – in the U.S. only 13% of our graduates have degrees in STEM. </w:t>
      </w:r>
    </w:p>
    <w:p w:rsidR="0090198F" w:rsidRDefault="00571CD0" w:rsidP="00B11DE6">
      <w:pPr>
        <w:spacing w:line="240" w:lineRule="auto"/>
        <w:ind w:left="-360" w:right="-360"/>
        <w:rPr>
          <w:rFonts w:asciiTheme="majorHAnsi" w:hAnsiTheme="majorHAnsi"/>
          <w:sz w:val="21"/>
          <w:szCs w:val="21"/>
        </w:rPr>
      </w:pPr>
      <w:r w:rsidRPr="006B01E3">
        <w:rPr>
          <w:rFonts w:asciiTheme="majorHAnsi" w:hAnsiTheme="majorHAnsi"/>
          <w:sz w:val="21"/>
          <w:szCs w:val="21"/>
        </w:rPr>
        <w:t xml:space="preserve">The number of bachelor of science degrees in engineering awarded over the past 15 years has barely grown nationally. In Oregon, we have seen growth in engineering and technology related degrees during the </w:t>
      </w:r>
      <w:r w:rsidRPr="006B01E3">
        <w:rPr>
          <w:rFonts w:asciiTheme="majorHAnsi" w:hAnsiTheme="majorHAnsi"/>
          <w:sz w:val="21"/>
          <w:szCs w:val="21"/>
        </w:rPr>
        <w:lastRenderedPageBreak/>
        <w:t xml:space="preserve">years when investments have been directly into university degree programs through Education &amp; General funding, and through investments made in the </w:t>
      </w:r>
      <w:r w:rsidR="00C5247F" w:rsidRPr="006B01E3">
        <w:rPr>
          <w:rFonts w:asciiTheme="majorHAnsi" w:hAnsiTheme="majorHAnsi"/>
          <w:sz w:val="21"/>
          <w:szCs w:val="21"/>
        </w:rPr>
        <w:t xml:space="preserve">programs of the </w:t>
      </w:r>
      <w:r w:rsidRPr="006B01E3">
        <w:rPr>
          <w:rFonts w:asciiTheme="majorHAnsi" w:hAnsiTheme="majorHAnsi"/>
          <w:sz w:val="21"/>
          <w:szCs w:val="21"/>
        </w:rPr>
        <w:t>Engineering and Technology Industry Council (ETIC).</w:t>
      </w:r>
      <w:r w:rsidR="00E27D1E" w:rsidRPr="006B01E3">
        <w:rPr>
          <w:rFonts w:asciiTheme="majorHAnsi" w:hAnsiTheme="majorHAnsi"/>
          <w:sz w:val="21"/>
          <w:szCs w:val="21"/>
        </w:rPr>
        <w:t xml:space="preserve"> </w:t>
      </w:r>
    </w:p>
    <w:p w:rsidR="00FF63B8" w:rsidRDefault="00FF63B8" w:rsidP="00162904">
      <w:pPr>
        <w:spacing w:after="120" w:line="240" w:lineRule="auto"/>
        <w:ind w:left="-360" w:right="-360"/>
        <w:rPr>
          <w:b/>
          <w:color w:val="0099CC"/>
          <w:sz w:val="24"/>
          <w:szCs w:val="24"/>
        </w:rPr>
      </w:pPr>
      <w:r w:rsidRPr="00D7705F">
        <w:rPr>
          <w:b/>
          <w:color w:val="0099CC"/>
          <w:sz w:val="24"/>
          <w:szCs w:val="24"/>
        </w:rPr>
        <w:t>Filling the STEM Gap</w:t>
      </w:r>
    </w:p>
    <w:p w:rsidR="00FF63B8" w:rsidRPr="00FF63B8" w:rsidRDefault="00FF63B8" w:rsidP="00FF63B8">
      <w:pPr>
        <w:spacing w:line="240" w:lineRule="auto"/>
        <w:ind w:left="-360" w:right="-360"/>
        <w:rPr>
          <w:b/>
          <w:color w:val="0099CC"/>
          <w:sz w:val="24"/>
          <w:szCs w:val="24"/>
        </w:rPr>
      </w:pPr>
      <w:r w:rsidRPr="006B01E3">
        <w:rPr>
          <w:rFonts w:asciiTheme="majorHAnsi" w:hAnsiTheme="majorHAnsi"/>
          <w:sz w:val="21"/>
          <w:szCs w:val="21"/>
        </w:rPr>
        <w:t xml:space="preserve">To continue to gain from the social, economic and other benefits that come with critical mass in STEM areas, experts estimate that the U.S. must produce approximately 1 million more STEM professionals over the next ten years, an increase of 30%. </w:t>
      </w:r>
      <w:r w:rsidRPr="006B01E3">
        <w:rPr>
          <w:rFonts w:asciiTheme="majorHAnsi" w:hAnsiTheme="majorHAnsi"/>
          <w:b/>
          <w:sz w:val="21"/>
          <w:szCs w:val="21"/>
        </w:rPr>
        <w:t>For Oregon, this means increasing annual STEM graduates from about 3,800 to about 5,000</w:t>
      </w:r>
      <w:r w:rsidRPr="006B01E3">
        <w:rPr>
          <w:rFonts w:asciiTheme="majorHAnsi" w:hAnsiTheme="majorHAnsi"/>
          <w:sz w:val="21"/>
          <w:szCs w:val="21"/>
        </w:rPr>
        <w:t>. The payoff: states with a strong STEM workforce are insulated to a much greater extent from the economic ups and downs that Oregon has faced because our workforce cannot attract enough large, medium and small companies who need engineering</w:t>
      </w:r>
      <w:r w:rsidR="00162904">
        <w:rPr>
          <w:rFonts w:asciiTheme="majorHAnsi" w:hAnsiTheme="majorHAnsi"/>
          <w:sz w:val="21"/>
          <w:szCs w:val="21"/>
        </w:rPr>
        <w:t xml:space="preserve"> and technology-capable workers </w:t>
      </w:r>
      <w:r w:rsidRPr="006B01E3">
        <w:rPr>
          <w:rFonts w:asciiTheme="majorHAnsi" w:hAnsiTheme="majorHAnsi"/>
          <w:sz w:val="21"/>
          <w:szCs w:val="21"/>
        </w:rPr>
        <w:t>for many different types of positions.</w:t>
      </w:r>
    </w:p>
    <w:p w:rsidR="00A44696" w:rsidRPr="00D7705F" w:rsidRDefault="00EF399A" w:rsidP="00B11DE6">
      <w:pPr>
        <w:spacing w:after="120" w:line="240" w:lineRule="auto"/>
        <w:ind w:left="-360" w:right="-360"/>
        <w:rPr>
          <w:b/>
          <w:color w:val="0099CC"/>
          <w:sz w:val="24"/>
          <w:szCs w:val="24"/>
        </w:rPr>
      </w:pPr>
      <w:r>
        <w:rPr>
          <w:rFonts w:asciiTheme="majorHAnsi" w:hAnsiTheme="majorHAnsi"/>
          <w:noProof/>
          <w:sz w:val="21"/>
          <w:szCs w:val="21"/>
        </w:rPr>
        <mc:AlternateContent>
          <mc:Choice Requires="wps">
            <w:drawing>
              <wp:anchor distT="91440" distB="91440" distL="114300" distR="114300" simplePos="0" relativeHeight="251672576" behindDoc="0" locked="0" layoutInCell="0" allowOverlap="1">
                <wp:simplePos x="0" y="0"/>
                <wp:positionH relativeFrom="page">
                  <wp:posOffset>4955540</wp:posOffset>
                </wp:positionH>
                <wp:positionV relativeFrom="page">
                  <wp:posOffset>3018155</wp:posOffset>
                </wp:positionV>
                <wp:extent cx="2814320" cy="3148330"/>
                <wp:effectExtent l="2540" t="8255" r="2540" b="5715"/>
                <wp:wrapSquare wrapText="bothSides"/>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4320" cy="3148330"/>
                        </a:xfrm>
                        <a:prstGeom prst="rect">
                          <a:avLst/>
                        </a:prstGeom>
                        <a:solidFill>
                          <a:srgbClr val="0099CC">
                            <a:alpha val="2000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162904" w:rsidRPr="00C21A89" w:rsidRDefault="00162904" w:rsidP="00AB02D1">
                            <w:pPr>
                              <w:spacing w:after="120" w:line="240" w:lineRule="auto"/>
                              <w:ind w:left="90"/>
                              <w:rPr>
                                <w:rFonts w:cs="Tahoma"/>
                                <w:b/>
                                <w:color w:val="003399"/>
                                <w:sz w:val="24"/>
                                <w:szCs w:val="24"/>
                              </w:rPr>
                            </w:pPr>
                            <w:r w:rsidRPr="00C21A89">
                              <w:rPr>
                                <w:rFonts w:cs="Tahoma"/>
                                <w:b/>
                                <w:color w:val="003399"/>
                                <w:sz w:val="24"/>
                                <w:szCs w:val="24"/>
                              </w:rPr>
                              <w:t xml:space="preserve">STEM: </w:t>
                            </w:r>
                            <w:r>
                              <w:rPr>
                                <w:rFonts w:cs="Tahoma"/>
                                <w:b/>
                                <w:color w:val="003399"/>
                                <w:sz w:val="24"/>
                                <w:szCs w:val="24"/>
                              </w:rPr>
                              <w:t>Aligned with</w:t>
                            </w:r>
                            <w:r w:rsidRPr="00C21A89">
                              <w:rPr>
                                <w:rFonts w:cs="Tahoma"/>
                                <w:b/>
                                <w:color w:val="003399"/>
                                <w:sz w:val="24"/>
                                <w:szCs w:val="24"/>
                              </w:rPr>
                              <w:t xml:space="preserve"> Oregon’s Education Reform Efforts</w:t>
                            </w:r>
                          </w:p>
                          <w:p w:rsidR="00162904" w:rsidRPr="00C21A89" w:rsidRDefault="00162904" w:rsidP="00AB02D1">
                            <w:pPr>
                              <w:spacing w:after="120"/>
                              <w:ind w:left="90"/>
                              <w:rPr>
                                <w:rFonts w:cs="Tahoma"/>
                                <w:b/>
                                <w:sz w:val="20"/>
                                <w:szCs w:val="20"/>
                              </w:rPr>
                            </w:pPr>
                            <w:r w:rsidRPr="00C21A89">
                              <w:rPr>
                                <w:rFonts w:cs="Tahoma"/>
                                <w:b/>
                                <w:sz w:val="20"/>
                                <w:szCs w:val="20"/>
                              </w:rPr>
                              <w:t xml:space="preserve">STEM is critical to and </w:t>
                            </w:r>
                            <w:r>
                              <w:rPr>
                                <w:rFonts w:cs="Tahoma"/>
                                <w:b/>
                                <w:sz w:val="20"/>
                                <w:szCs w:val="20"/>
                              </w:rPr>
                              <w:t>aligned with</w:t>
                            </w:r>
                            <w:r w:rsidRPr="00C21A89">
                              <w:rPr>
                                <w:rFonts w:cs="Tahoma"/>
                                <w:b/>
                                <w:sz w:val="20"/>
                                <w:szCs w:val="20"/>
                              </w:rPr>
                              <w:t xml:space="preserve"> many education reforms being undertaken today in Oregon, from the Achievement Compacts to Common Core State Standards to the innovative pre-college programs for K-12 students breaking new ground in effective teaching and learning that are sponsored by Oregon University System campuses, nonprofits, and state and federal grants to K-12. </w:t>
                            </w:r>
                            <w:r>
                              <w:rPr>
                                <w:rFonts w:cs="Tahoma"/>
                                <w:b/>
                                <w:sz w:val="20"/>
                                <w:szCs w:val="20"/>
                              </w:rPr>
                              <w:t xml:space="preserve"> </w:t>
                            </w:r>
                            <w:r w:rsidRPr="00C21A89">
                              <w:rPr>
                                <w:rFonts w:cs="Tahoma"/>
                                <w:b/>
                                <w:sz w:val="20"/>
                                <w:szCs w:val="20"/>
                              </w:rPr>
                              <w:t xml:space="preserve">Helping students make the connections between </w:t>
                            </w:r>
                            <w:r>
                              <w:rPr>
                                <w:rFonts w:cs="Tahoma"/>
                                <w:b/>
                                <w:sz w:val="20"/>
                                <w:szCs w:val="20"/>
                              </w:rPr>
                              <w:t>STEM</w:t>
                            </w:r>
                            <w:r w:rsidRPr="00C21A89">
                              <w:rPr>
                                <w:rFonts w:cs="Tahoma"/>
                                <w:b/>
                                <w:sz w:val="20"/>
                                <w:szCs w:val="20"/>
                              </w:rPr>
                              <w:t xml:space="preserve"> and their future career opportunities is a key outcome of programs engaged in </w:t>
                            </w:r>
                            <w:r>
                              <w:rPr>
                                <w:rFonts w:cs="Tahoma"/>
                                <w:b/>
                                <w:sz w:val="20"/>
                                <w:szCs w:val="20"/>
                              </w:rPr>
                              <w:t>narrowing</w:t>
                            </w:r>
                            <w:r w:rsidRPr="00C21A89">
                              <w:rPr>
                                <w:rFonts w:cs="Tahoma"/>
                                <w:b/>
                                <w:sz w:val="20"/>
                                <w:szCs w:val="20"/>
                              </w:rPr>
                              <w:t xml:space="preserve"> the STEM gap.</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2" o:spid="_x0000_s1027" style="position:absolute;left:0;text-align:left;margin-left:390.2pt;margin-top:237.65pt;width:221.6pt;height:247.9pt;flip:x;z-index:2516725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" o:allowincell="f" fillcolor="#09c" stroked="f" strokecolor="black [3213]" strokeweight="1.5pt">
                <v:fill opacity="13107f"/>
                <v:shadow color="#f79646 [3209]" opacity=".5" offset="-15pt,0"/>
                <v:textbox inset="14.4pt,14.4pt,14.4pt,14.4pt">
                  <w:txbxContent>
                    <w:p w:rsidR="00162904" w:rsidRPr="00C21A89" w:rsidRDefault="00162904" w:rsidP="00AB02D1">
                      <w:pPr>
                        <w:spacing w:after="120" w:line="240" w:lineRule="auto"/>
                        <w:ind w:left="90"/>
                        <w:rPr>
                          <w:rFonts w:cs="Tahoma"/>
                          <w:b/>
                          <w:color w:val="003399"/>
                          <w:sz w:val="24"/>
                          <w:szCs w:val="24"/>
                        </w:rPr>
                      </w:pPr>
                      <w:r w:rsidRPr="00C21A89">
                        <w:rPr>
                          <w:rFonts w:cs="Tahoma"/>
                          <w:b/>
                          <w:color w:val="003399"/>
                          <w:sz w:val="24"/>
                          <w:szCs w:val="24"/>
                        </w:rPr>
                        <w:t xml:space="preserve">STEM: </w:t>
                      </w:r>
                      <w:r>
                        <w:rPr>
                          <w:rFonts w:cs="Tahoma"/>
                          <w:b/>
                          <w:color w:val="003399"/>
                          <w:sz w:val="24"/>
                          <w:szCs w:val="24"/>
                        </w:rPr>
                        <w:t>Aligned with</w:t>
                      </w:r>
                      <w:r w:rsidRPr="00C21A89">
                        <w:rPr>
                          <w:rFonts w:cs="Tahoma"/>
                          <w:b/>
                          <w:color w:val="003399"/>
                          <w:sz w:val="24"/>
                          <w:szCs w:val="24"/>
                        </w:rPr>
                        <w:t xml:space="preserve"> Oregon’s Education Reform Efforts</w:t>
                      </w:r>
                    </w:p>
                    <w:p w:rsidR="00162904" w:rsidRPr="00C21A89" w:rsidRDefault="00162904" w:rsidP="00AB02D1">
                      <w:pPr>
                        <w:spacing w:after="120"/>
                        <w:ind w:left="90"/>
                        <w:rPr>
                          <w:rFonts w:cs="Tahoma"/>
                          <w:b/>
                          <w:sz w:val="20"/>
                          <w:szCs w:val="20"/>
                        </w:rPr>
                      </w:pPr>
                      <w:r w:rsidRPr="00C21A89">
                        <w:rPr>
                          <w:rFonts w:cs="Tahoma"/>
                          <w:b/>
                          <w:sz w:val="20"/>
                          <w:szCs w:val="20"/>
                        </w:rPr>
                        <w:t xml:space="preserve">STEM is critical to and </w:t>
                      </w:r>
                      <w:r>
                        <w:rPr>
                          <w:rFonts w:cs="Tahoma"/>
                          <w:b/>
                          <w:sz w:val="20"/>
                          <w:szCs w:val="20"/>
                        </w:rPr>
                        <w:t>aligned with</w:t>
                      </w:r>
                      <w:r w:rsidRPr="00C21A89">
                        <w:rPr>
                          <w:rFonts w:cs="Tahoma"/>
                          <w:b/>
                          <w:sz w:val="20"/>
                          <w:szCs w:val="20"/>
                        </w:rPr>
                        <w:t xml:space="preserve"> many education reforms being undertaken today in Oregon, from the Achievement Compacts to Common Core State Standards to the innovative pre-college programs for K-12 students breaking new ground in effective teaching and learning that are sponsored by Oregon University System campuses, nonprofits, and state and federal grants to K-12. </w:t>
                      </w:r>
                      <w:r>
                        <w:rPr>
                          <w:rFonts w:cs="Tahoma"/>
                          <w:b/>
                          <w:sz w:val="20"/>
                          <w:szCs w:val="20"/>
                        </w:rPr>
                        <w:t xml:space="preserve"> </w:t>
                      </w:r>
                      <w:r w:rsidRPr="00C21A89">
                        <w:rPr>
                          <w:rFonts w:cs="Tahoma"/>
                          <w:b/>
                          <w:sz w:val="20"/>
                          <w:szCs w:val="20"/>
                        </w:rPr>
                        <w:t xml:space="preserve">Helping students make the connections between </w:t>
                      </w:r>
                      <w:r>
                        <w:rPr>
                          <w:rFonts w:cs="Tahoma"/>
                          <w:b/>
                          <w:sz w:val="20"/>
                          <w:szCs w:val="20"/>
                        </w:rPr>
                        <w:t>STEM</w:t>
                      </w:r>
                      <w:r w:rsidRPr="00C21A89">
                        <w:rPr>
                          <w:rFonts w:cs="Tahoma"/>
                          <w:b/>
                          <w:sz w:val="20"/>
                          <w:szCs w:val="20"/>
                        </w:rPr>
                        <w:t xml:space="preserve"> and their future career opportunities is a key outcome of programs engaged in </w:t>
                      </w:r>
                      <w:r>
                        <w:rPr>
                          <w:rFonts w:cs="Tahoma"/>
                          <w:b/>
                          <w:sz w:val="20"/>
                          <w:szCs w:val="20"/>
                        </w:rPr>
                        <w:t>narrowing</w:t>
                      </w:r>
                      <w:r w:rsidRPr="00C21A89">
                        <w:rPr>
                          <w:rFonts w:cs="Tahoma"/>
                          <w:b/>
                          <w:sz w:val="20"/>
                          <w:szCs w:val="20"/>
                        </w:rPr>
                        <w:t xml:space="preserve"> the STEM gap.</w:t>
                      </w:r>
                    </w:p>
                  </w:txbxContent>
                </v:textbox>
                <w10:wrap type="square" anchorx="page" anchory="page"/>
              </v:rect>
            </w:pict>
          </mc:Fallback>
        </mc:AlternateContent>
      </w:r>
      <w:r w:rsidR="005F3D29" w:rsidRPr="00D7705F">
        <w:rPr>
          <w:b/>
          <w:color w:val="0099CC"/>
          <w:sz w:val="24"/>
          <w:szCs w:val="24"/>
        </w:rPr>
        <w:t>ETIC Pre-College STEM Programs: Building a Bridge</w:t>
      </w:r>
    </w:p>
    <w:p w:rsidR="00B255D5" w:rsidRPr="006B01E3" w:rsidRDefault="00B255D5" w:rsidP="00B11DE6">
      <w:pPr>
        <w:spacing w:line="240" w:lineRule="auto"/>
        <w:ind w:left="-360" w:right="-360"/>
        <w:rPr>
          <w:rFonts w:asciiTheme="majorHAnsi" w:hAnsiTheme="majorHAnsi"/>
          <w:sz w:val="21"/>
          <w:szCs w:val="21"/>
        </w:rPr>
      </w:pPr>
      <w:r w:rsidRPr="006B01E3">
        <w:rPr>
          <w:rFonts w:asciiTheme="majorHAnsi" w:hAnsiTheme="majorHAnsi"/>
          <w:sz w:val="21"/>
          <w:szCs w:val="21"/>
        </w:rPr>
        <w:t xml:space="preserve">Given rapid STEM job growth and the difficulties that businesses are experiencing in filling STEM openings, it is imperative that Oregon support efforts to ensure the state increases the number of degree and certificate holders who are qualified to enter STEM fields. </w:t>
      </w:r>
    </w:p>
    <w:p w:rsidR="006B01E3" w:rsidRPr="006B01E3" w:rsidRDefault="00DF276B" w:rsidP="00B11DE6">
      <w:pPr>
        <w:spacing w:line="240" w:lineRule="auto"/>
        <w:ind w:left="-360" w:right="-360"/>
        <w:rPr>
          <w:rFonts w:asciiTheme="majorHAnsi" w:hAnsiTheme="majorHAnsi"/>
          <w:sz w:val="21"/>
          <w:szCs w:val="21"/>
        </w:rPr>
      </w:pPr>
      <w:r w:rsidRPr="006B01E3">
        <w:rPr>
          <w:rFonts w:asciiTheme="majorHAnsi" w:hAnsiTheme="majorHAnsi"/>
          <w:sz w:val="21"/>
          <w:szCs w:val="21"/>
        </w:rPr>
        <w:t xml:space="preserve">This continues to be the focus of ETIC, and its pre-college </w:t>
      </w:r>
      <w:r w:rsidR="00895D5B" w:rsidRPr="006B01E3">
        <w:rPr>
          <w:rFonts w:asciiTheme="majorHAnsi" w:hAnsiTheme="majorHAnsi"/>
          <w:sz w:val="21"/>
          <w:szCs w:val="21"/>
        </w:rPr>
        <w:t xml:space="preserve">initiative </w:t>
      </w:r>
      <w:r w:rsidRPr="006B01E3">
        <w:rPr>
          <w:rFonts w:asciiTheme="majorHAnsi" w:hAnsiTheme="majorHAnsi"/>
          <w:sz w:val="21"/>
          <w:szCs w:val="21"/>
        </w:rPr>
        <w:t>called the Oregon Pre-engineering &amp; Science Initiative</w:t>
      </w:r>
      <w:r w:rsidR="00ED4266" w:rsidRPr="006B01E3">
        <w:rPr>
          <w:rFonts w:asciiTheme="majorHAnsi" w:hAnsiTheme="majorHAnsi"/>
          <w:sz w:val="21"/>
          <w:szCs w:val="21"/>
        </w:rPr>
        <w:t xml:space="preserve"> (OPAS), which</w:t>
      </w:r>
      <w:r w:rsidRPr="006B01E3">
        <w:rPr>
          <w:rFonts w:asciiTheme="majorHAnsi" w:hAnsiTheme="majorHAnsi"/>
          <w:sz w:val="21"/>
          <w:szCs w:val="21"/>
        </w:rPr>
        <w:t xml:space="preserve"> is a collaboration of industry, non-profit, and public educators and leaders</w:t>
      </w:r>
      <w:r w:rsidR="008525C4" w:rsidRPr="006B01E3">
        <w:rPr>
          <w:rFonts w:asciiTheme="majorHAnsi" w:hAnsiTheme="majorHAnsi"/>
          <w:sz w:val="21"/>
          <w:szCs w:val="21"/>
        </w:rPr>
        <w:t xml:space="preserve">. </w:t>
      </w:r>
      <w:r w:rsidR="00ED4266" w:rsidRPr="006B01E3">
        <w:rPr>
          <w:rFonts w:asciiTheme="majorHAnsi" w:hAnsiTheme="majorHAnsi"/>
          <w:sz w:val="21"/>
          <w:szCs w:val="21"/>
        </w:rPr>
        <w:t>OPAS</w:t>
      </w:r>
      <w:r w:rsidRPr="006B01E3">
        <w:rPr>
          <w:rFonts w:asciiTheme="majorHAnsi" w:hAnsiTheme="majorHAnsi"/>
          <w:sz w:val="21"/>
          <w:szCs w:val="21"/>
        </w:rPr>
        <w:t xml:space="preserve"> </w:t>
      </w:r>
      <w:r w:rsidR="004877FF" w:rsidRPr="006B01E3">
        <w:rPr>
          <w:rFonts w:asciiTheme="majorHAnsi" w:hAnsiTheme="majorHAnsi"/>
          <w:sz w:val="21"/>
          <w:szCs w:val="21"/>
        </w:rPr>
        <w:t>is</w:t>
      </w:r>
      <w:r w:rsidRPr="006B01E3">
        <w:rPr>
          <w:rFonts w:asciiTheme="majorHAnsi" w:hAnsiTheme="majorHAnsi"/>
          <w:sz w:val="21"/>
          <w:szCs w:val="21"/>
        </w:rPr>
        <w:t xml:space="preserve"> help</w:t>
      </w:r>
      <w:r w:rsidR="004877FF" w:rsidRPr="006B01E3">
        <w:rPr>
          <w:rFonts w:asciiTheme="majorHAnsi" w:hAnsiTheme="majorHAnsi"/>
          <w:sz w:val="21"/>
          <w:szCs w:val="21"/>
        </w:rPr>
        <w:t>ing</w:t>
      </w:r>
      <w:r w:rsidRPr="006B01E3">
        <w:rPr>
          <w:rFonts w:asciiTheme="majorHAnsi" w:hAnsiTheme="majorHAnsi"/>
          <w:sz w:val="21"/>
          <w:szCs w:val="21"/>
        </w:rPr>
        <w:t xml:space="preserve"> achieve ETIC's goal of increasing the number and diversity of Oregon students pursuing engineering and similar fields at colleges and universities. OPAS develops and implements strategies that expand formal and informal educational opportunities in pre-engineering, computer science, and other applied sciences for students in middle and high school.</w:t>
      </w:r>
      <w:r w:rsidR="00A63AAA" w:rsidRPr="006B01E3">
        <w:rPr>
          <w:rFonts w:asciiTheme="majorHAnsi" w:hAnsiTheme="majorHAnsi"/>
          <w:sz w:val="21"/>
          <w:szCs w:val="21"/>
        </w:rPr>
        <w:t xml:space="preserve"> </w:t>
      </w:r>
    </w:p>
    <w:p w:rsidR="00A63AAA" w:rsidRPr="006B01E3" w:rsidRDefault="00A63AAA" w:rsidP="00B11DE6">
      <w:pPr>
        <w:spacing w:line="240" w:lineRule="auto"/>
        <w:ind w:left="-360" w:right="-360"/>
        <w:rPr>
          <w:rFonts w:asciiTheme="majorHAnsi" w:hAnsiTheme="majorHAnsi"/>
          <w:sz w:val="21"/>
          <w:szCs w:val="21"/>
        </w:rPr>
      </w:pPr>
      <w:r w:rsidRPr="006B01E3">
        <w:rPr>
          <w:rFonts w:asciiTheme="majorHAnsi" w:hAnsiTheme="majorHAnsi"/>
          <w:sz w:val="21"/>
          <w:szCs w:val="21"/>
        </w:rPr>
        <w:t>Experts cite many reasons that the U.S. is behind in producing STEM graduates: lack of rigorous K-12 math and science standards; lack of qualified teachers; lack of preparation for college-level STEM study; failure to motivate student interest in math and science; and failure of education sectors to meet STEM job demands, often due to funding cutbacks in both K-12 and higher education, as well as low to no targeted STEM funding.</w:t>
      </w:r>
    </w:p>
    <w:p w:rsidR="00E67A2A" w:rsidRPr="006B01E3" w:rsidRDefault="00920A31" w:rsidP="00B11DE6">
      <w:pPr>
        <w:spacing w:after="0" w:line="240" w:lineRule="auto"/>
        <w:ind w:left="-360" w:right="-360"/>
        <w:rPr>
          <w:rFonts w:asciiTheme="majorHAnsi" w:hAnsiTheme="majorHAnsi"/>
          <w:sz w:val="21"/>
          <w:szCs w:val="21"/>
        </w:rPr>
      </w:pPr>
      <w:r w:rsidRPr="006B01E3">
        <w:rPr>
          <w:rFonts w:asciiTheme="majorHAnsi" w:hAnsiTheme="majorHAnsi"/>
          <w:sz w:val="21"/>
          <w:szCs w:val="21"/>
        </w:rPr>
        <w:t xml:space="preserve">Those states that are </w:t>
      </w:r>
      <w:r w:rsidR="008D10CD" w:rsidRPr="006B01E3">
        <w:rPr>
          <w:rFonts w:asciiTheme="majorHAnsi" w:hAnsiTheme="majorHAnsi"/>
          <w:sz w:val="21"/>
          <w:szCs w:val="21"/>
        </w:rPr>
        <w:t>working to increase STEM graduates</w:t>
      </w:r>
      <w:r w:rsidR="003904DF" w:rsidRPr="006B01E3">
        <w:rPr>
          <w:rFonts w:asciiTheme="majorHAnsi" w:hAnsiTheme="majorHAnsi"/>
          <w:sz w:val="21"/>
          <w:szCs w:val="21"/>
        </w:rPr>
        <w:t>, including Oregon</w:t>
      </w:r>
      <w:r w:rsidR="006B01E3">
        <w:rPr>
          <w:rFonts w:asciiTheme="majorHAnsi" w:hAnsiTheme="majorHAnsi"/>
          <w:sz w:val="21"/>
          <w:szCs w:val="21"/>
        </w:rPr>
        <w:t>,</w:t>
      </w:r>
      <w:r w:rsidR="00376C51" w:rsidRPr="006B01E3">
        <w:rPr>
          <w:rFonts w:asciiTheme="majorHAnsi" w:hAnsiTheme="majorHAnsi"/>
          <w:sz w:val="21"/>
          <w:szCs w:val="21"/>
        </w:rPr>
        <w:t xml:space="preserve"> </w:t>
      </w:r>
      <w:r w:rsidRPr="006B01E3">
        <w:rPr>
          <w:rFonts w:asciiTheme="majorHAnsi" w:hAnsiTheme="majorHAnsi"/>
          <w:sz w:val="21"/>
          <w:szCs w:val="21"/>
        </w:rPr>
        <w:t xml:space="preserve">have done several things to </w:t>
      </w:r>
      <w:r w:rsidR="008D10CD" w:rsidRPr="006B01E3">
        <w:rPr>
          <w:rFonts w:asciiTheme="majorHAnsi" w:hAnsiTheme="majorHAnsi"/>
          <w:sz w:val="21"/>
          <w:szCs w:val="21"/>
        </w:rPr>
        <w:t>grow</w:t>
      </w:r>
      <w:r w:rsidRPr="006B01E3">
        <w:rPr>
          <w:rFonts w:asciiTheme="majorHAnsi" w:hAnsiTheme="majorHAnsi"/>
          <w:sz w:val="21"/>
          <w:szCs w:val="21"/>
        </w:rPr>
        <w:t xml:space="preserve"> the number and quality of their STEM graduates: </w:t>
      </w:r>
    </w:p>
    <w:p w:rsidR="00162904" w:rsidRDefault="00920A31" w:rsidP="001574A5">
      <w:pPr>
        <w:pStyle w:val="ListParagraph"/>
        <w:numPr>
          <w:ilvl w:val="0"/>
          <w:numId w:val="14"/>
        </w:numPr>
        <w:tabs>
          <w:tab w:val="left" w:pos="270"/>
          <w:tab w:val="left" w:pos="450"/>
        </w:tabs>
        <w:spacing w:after="0" w:line="240" w:lineRule="auto"/>
        <w:ind w:left="0" w:right="-360"/>
        <w:rPr>
          <w:rFonts w:asciiTheme="majorHAnsi" w:hAnsiTheme="majorHAnsi"/>
          <w:sz w:val="21"/>
          <w:szCs w:val="21"/>
        </w:rPr>
      </w:pPr>
      <w:r w:rsidRPr="00B11DE6">
        <w:rPr>
          <w:rFonts w:asciiTheme="majorHAnsi" w:hAnsiTheme="majorHAnsi"/>
          <w:sz w:val="21"/>
          <w:szCs w:val="21"/>
        </w:rPr>
        <w:t>adopted rigorous math/science stan</w:t>
      </w:r>
      <w:r w:rsidR="00E67A2A" w:rsidRPr="00B11DE6">
        <w:rPr>
          <w:rFonts w:asciiTheme="majorHAnsi" w:hAnsiTheme="majorHAnsi"/>
          <w:sz w:val="21"/>
          <w:szCs w:val="21"/>
        </w:rPr>
        <w:t>dards and improved assessments</w:t>
      </w:r>
      <w:r w:rsidR="00162904">
        <w:rPr>
          <w:rFonts w:asciiTheme="majorHAnsi" w:hAnsiTheme="majorHAnsi"/>
          <w:sz w:val="21"/>
          <w:szCs w:val="21"/>
        </w:rPr>
        <w:t>;</w:t>
      </w:r>
      <w:r w:rsidR="00E67A2A" w:rsidRPr="00B11DE6">
        <w:rPr>
          <w:rFonts w:asciiTheme="majorHAnsi" w:hAnsiTheme="majorHAnsi"/>
          <w:sz w:val="21"/>
          <w:szCs w:val="21"/>
        </w:rPr>
        <w:t xml:space="preserve"> </w:t>
      </w:r>
      <w:r w:rsidR="006B01E3" w:rsidRPr="00B11DE6">
        <w:rPr>
          <w:rFonts w:asciiTheme="majorHAnsi" w:hAnsiTheme="majorHAnsi"/>
          <w:sz w:val="21"/>
          <w:szCs w:val="21"/>
        </w:rPr>
        <w:t>Oregon is</w:t>
      </w:r>
      <w:r w:rsidR="00E67A2A" w:rsidRPr="00B11DE6">
        <w:rPr>
          <w:rFonts w:asciiTheme="majorHAnsi" w:hAnsiTheme="majorHAnsi"/>
          <w:sz w:val="21"/>
          <w:szCs w:val="21"/>
        </w:rPr>
        <w:t xml:space="preserve"> doing this </w:t>
      </w:r>
      <w:r w:rsidRPr="00B11DE6">
        <w:rPr>
          <w:rFonts w:asciiTheme="majorHAnsi" w:hAnsiTheme="majorHAnsi"/>
          <w:sz w:val="21"/>
          <w:szCs w:val="21"/>
        </w:rPr>
        <w:t xml:space="preserve">through </w:t>
      </w:r>
      <w:r w:rsidR="006B01E3" w:rsidRPr="00B11DE6">
        <w:rPr>
          <w:rFonts w:asciiTheme="majorHAnsi" w:hAnsiTheme="majorHAnsi"/>
          <w:sz w:val="21"/>
          <w:szCs w:val="21"/>
        </w:rPr>
        <w:t>C</w:t>
      </w:r>
      <w:r w:rsidRPr="00B11DE6">
        <w:rPr>
          <w:rFonts w:asciiTheme="majorHAnsi" w:hAnsiTheme="majorHAnsi"/>
          <w:sz w:val="21"/>
          <w:szCs w:val="21"/>
        </w:rPr>
        <w:t xml:space="preserve">ommon </w:t>
      </w:r>
      <w:r w:rsidR="006B01E3" w:rsidRPr="00B11DE6">
        <w:rPr>
          <w:rFonts w:asciiTheme="majorHAnsi" w:hAnsiTheme="majorHAnsi"/>
          <w:sz w:val="21"/>
          <w:szCs w:val="21"/>
        </w:rPr>
        <w:t>C</w:t>
      </w:r>
      <w:r w:rsidRPr="00B11DE6">
        <w:rPr>
          <w:rFonts w:asciiTheme="majorHAnsi" w:hAnsiTheme="majorHAnsi"/>
          <w:sz w:val="21"/>
          <w:szCs w:val="21"/>
        </w:rPr>
        <w:t xml:space="preserve">ore </w:t>
      </w:r>
      <w:r w:rsidR="006B01E3" w:rsidRPr="00B11DE6">
        <w:rPr>
          <w:rFonts w:asciiTheme="majorHAnsi" w:hAnsiTheme="majorHAnsi"/>
          <w:sz w:val="21"/>
          <w:szCs w:val="21"/>
        </w:rPr>
        <w:t>S</w:t>
      </w:r>
      <w:r w:rsidRPr="00B11DE6">
        <w:rPr>
          <w:rFonts w:asciiTheme="majorHAnsi" w:hAnsiTheme="majorHAnsi"/>
          <w:sz w:val="21"/>
          <w:szCs w:val="21"/>
        </w:rPr>
        <w:t xml:space="preserve">tate </w:t>
      </w:r>
      <w:r w:rsidR="006B01E3" w:rsidRPr="00B11DE6">
        <w:rPr>
          <w:rFonts w:asciiTheme="majorHAnsi" w:hAnsiTheme="majorHAnsi"/>
          <w:sz w:val="21"/>
          <w:szCs w:val="21"/>
        </w:rPr>
        <w:t>S</w:t>
      </w:r>
      <w:r w:rsidRPr="00B11DE6">
        <w:rPr>
          <w:rFonts w:asciiTheme="majorHAnsi" w:hAnsiTheme="majorHAnsi"/>
          <w:sz w:val="21"/>
          <w:szCs w:val="21"/>
        </w:rPr>
        <w:t>tandards</w:t>
      </w:r>
      <w:r w:rsidR="00E67A2A" w:rsidRPr="00B11DE6">
        <w:rPr>
          <w:rFonts w:asciiTheme="majorHAnsi" w:hAnsiTheme="majorHAnsi"/>
          <w:sz w:val="21"/>
          <w:szCs w:val="21"/>
        </w:rPr>
        <w:t xml:space="preserve"> and </w:t>
      </w:r>
      <w:r w:rsidR="00162904">
        <w:rPr>
          <w:rFonts w:asciiTheme="majorHAnsi" w:hAnsiTheme="majorHAnsi"/>
          <w:sz w:val="21"/>
          <w:szCs w:val="21"/>
        </w:rPr>
        <w:t>we’re</w:t>
      </w:r>
      <w:r w:rsidR="003904DF" w:rsidRPr="00B11DE6">
        <w:rPr>
          <w:rFonts w:asciiTheme="majorHAnsi" w:hAnsiTheme="majorHAnsi"/>
          <w:sz w:val="21"/>
          <w:szCs w:val="21"/>
        </w:rPr>
        <w:t xml:space="preserve"> ahead in this</w:t>
      </w:r>
      <w:r w:rsidRPr="00B11DE6">
        <w:rPr>
          <w:rFonts w:asciiTheme="majorHAnsi" w:hAnsiTheme="majorHAnsi"/>
          <w:sz w:val="21"/>
          <w:szCs w:val="21"/>
        </w:rPr>
        <w:t xml:space="preserve">; </w:t>
      </w:r>
    </w:p>
    <w:p w:rsidR="00E67A2A" w:rsidRPr="00B11DE6" w:rsidRDefault="00B11DE6" w:rsidP="001574A5">
      <w:pPr>
        <w:pStyle w:val="ListParagraph"/>
        <w:numPr>
          <w:ilvl w:val="0"/>
          <w:numId w:val="14"/>
        </w:numPr>
        <w:tabs>
          <w:tab w:val="left" w:pos="270"/>
          <w:tab w:val="left" w:pos="450"/>
        </w:tabs>
        <w:spacing w:after="0" w:line="240" w:lineRule="auto"/>
        <w:ind w:left="0" w:right="-360"/>
        <w:rPr>
          <w:rFonts w:asciiTheme="majorHAnsi" w:hAnsiTheme="majorHAnsi"/>
          <w:sz w:val="21"/>
          <w:szCs w:val="21"/>
        </w:rPr>
      </w:pPr>
      <w:r>
        <w:rPr>
          <w:rFonts w:asciiTheme="majorHAnsi" w:hAnsiTheme="majorHAnsi"/>
          <w:sz w:val="21"/>
          <w:szCs w:val="21"/>
        </w:rPr>
        <w:t>provid</w:t>
      </w:r>
      <w:r w:rsidR="00162904">
        <w:rPr>
          <w:rFonts w:asciiTheme="majorHAnsi" w:hAnsiTheme="majorHAnsi"/>
          <w:sz w:val="21"/>
          <w:szCs w:val="21"/>
        </w:rPr>
        <w:t>e</w:t>
      </w:r>
      <w:r w:rsidR="00920A31" w:rsidRPr="00B11DE6">
        <w:rPr>
          <w:rFonts w:asciiTheme="majorHAnsi" w:hAnsiTheme="majorHAnsi"/>
          <w:sz w:val="21"/>
          <w:szCs w:val="21"/>
        </w:rPr>
        <w:t xml:space="preserve"> more rigorous prep for </w:t>
      </w:r>
      <w:r w:rsidR="00E67A2A" w:rsidRPr="00B11DE6">
        <w:rPr>
          <w:rFonts w:asciiTheme="majorHAnsi" w:hAnsiTheme="majorHAnsi"/>
          <w:sz w:val="21"/>
          <w:szCs w:val="21"/>
        </w:rPr>
        <w:t xml:space="preserve">STEM students, such as </w:t>
      </w:r>
      <w:r w:rsidR="00920A31" w:rsidRPr="00B11DE6">
        <w:rPr>
          <w:rFonts w:asciiTheme="majorHAnsi" w:hAnsiTheme="majorHAnsi"/>
          <w:sz w:val="21"/>
          <w:szCs w:val="21"/>
        </w:rPr>
        <w:t xml:space="preserve">pre-college learning, bridge programs </w:t>
      </w:r>
      <w:r w:rsidR="00E67A2A" w:rsidRPr="00B11DE6">
        <w:rPr>
          <w:rFonts w:asciiTheme="majorHAnsi" w:hAnsiTheme="majorHAnsi"/>
          <w:sz w:val="21"/>
          <w:szCs w:val="21"/>
        </w:rPr>
        <w:t>between high school and college</w:t>
      </w:r>
      <w:r w:rsidR="00920A31" w:rsidRPr="00B11DE6">
        <w:rPr>
          <w:rFonts w:asciiTheme="majorHAnsi" w:hAnsiTheme="majorHAnsi"/>
          <w:sz w:val="21"/>
          <w:szCs w:val="21"/>
        </w:rPr>
        <w:t xml:space="preserve">; </w:t>
      </w:r>
    </w:p>
    <w:p w:rsidR="00E67A2A" w:rsidRPr="006B01E3" w:rsidRDefault="00162904" w:rsidP="001574A5">
      <w:pPr>
        <w:pStyle w:val="ListParagraph"/>
        <w:numPr>
          <w:ilvl w:val="0"/>
          <w:numId w:val="14"/>
        </w:numPr>
        <w:tabs>
          <w:tab w:val="left" w:pos="270"/>
        </w:tabs>
        <w:spacing w:after="0" w:line="240" w:lineRule="auto"/>
        <w:ind w:left="0" w:right="-360"/>
        <w:rPr>
          <w:rFonts w:asciiTheme="majorHAnsi" w:hAnsiTheme="majorHAnsi"/>
          <w:sz w:val="21"/>
          <w:szCs w:val="21"/>
        </w:rPr>
      </w:pPr>
      <w:r>
        <w:rPr>
          <w:rFonts w:asciiTheme="majorHAnsi" w:hAnsiTheme="majorHAnsi"/>
          <w:sz w:val="21"/>
          <w:szCs w:val="21"/>
        </w:rPr>
        <w:t>use</w:t>
      </w:r>
      <w:r w:rsidR="00920A31" w:rsidRPr="006B01E3">
        <w:rPr>
          <w:rFonts w:asciiTheme="majorHAnsi" w:hAnsiTheme="majorHAnsi"/>
          <w:sz w:val="21"/>
          <w:szCs w:val="21"/>
        </w:rPr>
        <w:t xml:space="preserve"> informal learning to take math an</w:t>
      </w:r>
      <w:r w:rsidR="00E67A2A" w:rsidRPr="006B01E3">
        <w:rPr>
          <w:rFonts w:asciiTheme="majorHAnsi" w:hAnsiTheme="majorHAnsi"/>
          <w:sz w:val="21"/>
          <w:szCs w:val="21"/>
        </w:rPr>
        <w:t>d science beyond the classroom such as out-of-school programs</w:t>
      </w:r>
      <w:r w:rsidR="00920A31" w:rsidRPr="006B01E3">
        <w:rPr>
          <w:rFonts w:asciiTheme="majorHAnsi" w:hAnsiTheme="majorHAnsi"/>
          <w:sz w:val="21"/>
          <w:szCs w:val="21"/>
        </w:rPr>
        <w:t xml:space="preserve">; </w:t>
      </w:r>
    </w:p>
    <w:p w:rsidR="00E67A2A" w:rsidRPr="006B01E3" w:rsidRDefault="003904DF" w:rsidP="001574A5">
      <w:pPr>
        <w:pStyle w:val="ListParagraph"/>
        <w:numPr>
          <w:ilvl w:val="0"/>
          <w:numId w:val="14"/>
        </w:numPr>
        <w:tabs>
          <w:tab w:val="left" w:pos="270"/>
        </w:tabs>
        <w:spacing w:after="0" w:line="240" w:lineRule="auto"/>
        <w:ind w:left="0" w:right="-360"/>
        <w:rPr>
          <w:rFonts w:asciiTheme="majorHAnsi" w:hAnsiTheme="majorHAnsi"/>
          <w:sz w:val="21"/>
          <w:szCs w:val="21"/>
        </w:rPr>
      </w:pPr>
      <w:r w:rsidRPr="006B01E3">
        <w:rPr>
          <w:rFonts w:asciiTheme="majorHAnsi" w:hAnsiTheme="majorHAnsi"/>
          <w:sz w:val="21"/>
          <w:szCs w:val="21"/>
        </w:rPr>
        <w:t>built up the</w:t>
      </w:r>
      <w:r w:rsidR="00920A31" w:rsidRPr="006B01E3">
        <w:rPr>
          <w:rFonts w:asciiTheme="majorHAnsi" w:hAnsiTheme="majorHAnsi"/>
          <w:sz w:val="21"/>
          <w:szCs w:val="21"/>
        </w:rPr>
        <w:t xml:space="preserve"> quality and supply of STEM teachers</w:t>
      </w:r>
      <w:r w:rsidR="00E67A2A" w:rsidRPr="006B01E3">
        <w:rPr>
          <w:rFonts w:asciiTheme="majorHAnsi" w:hAnsiTheme="majorHAnsi"/>
          <w:sz w:val="21"/>
          <w:szCs w:val="21"/>
        </w:rPr>
        <w:t xml:space="preserve">, which </w:t>
      </w:r>
      <w:r w:rsidR="000A3BD8" w:rsidRPr="006B01E3">
        <w:rPr>
          <w:rFonts w:asciiTheme="majorHAnsi" w:hAnsiTheme="majorHAnsi"/>
          <w:sz w:val="21"/>
          <w:szCs w:val="21"/>
        </w:rPr>
        <w:t xml:space="preserve">continues to be a challenge because </w:t>
      </w:r>
      <w:r w:rsidR="00313353" w:rsidRPr="006B01E3">
        <w:rPr>
          <w:rFonts w:asciiTheme="majorHAnsi" w:hAnsiTheme="majorHAnsi"/>
          <w:sz w:val="21"/>
          <w:szCs w:val="21"/>
        </w:rPr>
        <w:t xml:space="preserve">of </w:t>
      </w:r>
      <w:r w:rsidR="00E67A2A" w:rsidRPr="006B01E3">
        <w:rPr>
          <w:rFonts w:asciiTheme="majorHAnsi" w:hAnsiTheme="majorHAnsi"/>
          <w:sz w:val="21"/>
          <w:szCs w:val="21"/>
        </w:rPr>
        <w:t xml:space="preserve">the </w:t>
      </w:r>
      <w:r w:rsidR="000A3BD8" w:rsidRPr="006B01E3">
        <w:rPr>
          <w:rFonts w:asciiTheme="majorHAnsi" w:hAnsiTheme="majorHAnsi"/>
          <w:sz w:val="21"/>
          <w:szCs w:val="21"/>
        </w:rPr>
        <w:t xml:space="preserve">higher wages and employment opportunities outside of </w:t>
      </w:r>
      <w:r w:rsidR="00E67A2A" w:rsidRPr="006B01E3">
        <w:rPr>
          <w:rFonts w:asciiTheme="majorHAnsi" w:hAnsiTheme="majorHAnsi"/>
          <w:sz w:val="21"/>
          <w:szCs w:val="21"/>
        </w:rPr>
        <w:t>teaching</w:t>
      </w:r>
      <w:r w:rsidRPr="006B01E3">
        <w:rPr>
          <w:rFonts w:asciiTheme="majorHAnsi" w:hAnsiTheme="majorHAnsi"/>
          <w:sz w:val="21"/>
          <w:szCs w:val="21"/>
        </w:rPr>
        <w:t xml:space="preserve">; </w:t>
      </w:r>
      <w:r w:rsidR="00E67A2A" w:rsidRPr="006B01E3">
        <w:rPr>
          <w:rFonts w:asciiTheme="majorHAnsi" w:hAnsiTheme="majorHAnsi"/>
          <w:sz w:val="21"/>
          <w:szCs w:val="21"/>
        </w:rPr>
        <w:t>and</w:t>
      </w:r>
    </w:p>
    <w:p w:rsidR="00313353" w:rsidRPr="006B01E3" w:rsidRDefault="003904DF" w:rsidP="001574A5">
      <w:pPr>
        <w:pStyle w:val="ListParagraph"/>
        <w:numPr>
          <w:ilvl w:val="0"/>
          <w:numId w:val="14"/>
        </w:numPr>
        <w:tabs>
          <w:tab w:val="left" w:pos="270"/>
        </w:tabs>
        <w:spacing w:after="0" w:line="240" w:lineRule="auto"/>
        <w:ind w:left="0" w:right="-360"/>
        <w:rPr>
          <w:rFonts w:asciiTheme="majorHAnsi" w:hAnsiTheme="majorHAnsi"/>
          <w:sz w:val="21"/>
          <w:szCs w:val="21"/>
        </w:rPr>
      </w:pPr>
      <w:r w:rsidRPr="006B01E3">
        <w:rPr>
          <w:rFonts w:asciiTheme="majorHAnsi" w:hAnsiTheme="majorHAnsi"/>
          <w:sz w:val="21"/>
          <w:szCs w:val="21"/>
        </w:rPr>
        <w:t>e</w:t>
      </w:r>
      <w:r w:rsidR="00920A31" w:rsidRPr="006B01E3">
        <w:rPr>
          <w:rFonts w:asciiTheme="majorHAnsi" w:hAnsiTheme="majorHAnsi"/>
          <w:sz w:val="21"/>
          <w:szCs w:val="21"/>
        </w:rPr>
        <w:t xml:space="preserve">stablished goals for </w:t>
      </w:r>
      <w:r w:rsidR="006B01E3">
        <w:rPr>
          <w:rFonts w:asciiTheme="majorHAnsi" w:hAnsiTheme="majorHAnsi"/>
          <w:sz w:val="21"/>
          <w:szCs w:val="21"/>
        </w:rPr>
        <w:t>postsecondary</w:t>
      </w:r>
      <w:r w:rsidR="00920A31" w:rsidRPr="006B01E3">
        <w:rPr>
          <w:rFonts w:asciiTheme="majorHAnsi" w:hAnsiTheme="majorHAnsi"/>
          <w:sz w:val="21"/>
          <w:szCs w:val="21"/>
        </w:rPr>
        <w:t xml:space="preserve"> </w:t>
      </w:r>
      <w:r w:rsidR="001F1A15">
        <w:rPr>
          <w:rFonts w:asciiTheme="majorHAnsi" w:hAnsiTheme="majorHAnsi"/>
          <w:sz w:val="21"/>
          <w:szCs w:val="21"/>
        </w:rPr>
        <w:t xml:space="preserve">education </w:t>
      </w:r>
      <w:r w:rsidR="00920A31" w:rsidRPr="006B01E3">
        <w:rPr>
          <w:rFonts w:asciiTheme="majorHAnsi" w:hAnsiTheme="majorHAnsi"/>
          <w:sz w:val="21"/>
          <w:szCs w:val="21"/>
        </w:rPr>
        <w:t>to meet STEM job needs.</w:t>
      </w:r>
    </w:p>
    <w:p w:rsidR="00313353" w:rsidRPr="006B01E3" w:rsidRDefault="00313353" w:rsidP="001574A5">
      <w:pPr>
        <w:tabs>
          <w:tab w:val="left" w:pos="360"/>
        </w:tabs>
        <w:spacing w:after="0" w:line="240" w:lineRule="auto"/>
        <w:ind w:left="-360" w:right="-360"/>
        <w:rPr>
          <w:rFonts w:asciiTheme="majorHAnsi" w:hAnsiTheme="majorHAnsi"/>
          <w:sz w:val="21"/>
          <w:szCs w:val="21"/>
        </w:rPr>
      </w:pPr>
    </w:p>
    <w:p w:rsidR="00E67A2A" w:rsidRPr="0004532B" w:rsidRDefault="00920A31" w:rsidP="00B11DE6">
      <w:pPr>
        <w:spacing w:line="240" w:lineRule="auto"/>
        <w:ind w:left="-360" w:right="-360"/>
        <w:rPr>
          <w:rFonts w:asciiTheme="majorHAnsi" w:hAnsiTheme="majorHAnsi"/>
        </w:rPr>
      </w:pPr>
      <w:r w:rsidRPr="006B01E3">
        <w:rPr>
          <w:rFonts w:asciiTheme="majorHAnsi" w:hAnsiTheme="majorHAnsi"/>
          <w:sz w:val="21"/>
          <w:szCs w:val="21"/>
        </w:rPr>
        <w:t xml:space="preserve">Oregon has been engaged in </w:t>
      </w:r>
      <w:r w:rsidR="003904DF" w:rsidRPr="006B01E3">
        <w:rPr>
          <w:rFonts w:asciiTheme="majorHAnsi" w:hAnsiTheme="majorHAnsi"/>
          <w:sz w:val="21"/>
          <w:szCs w:val="21"/>
        </w:rPr>
        <w:t>all</w:t>
      </w:r>
      <w:r w:rsidRPr="006B01E3">
        <w:rPr>
          <w:rFonts w:asciiTheme="majorHAnsi" w:hAnsiTheme="majorHAnsi"/>
          <w:sz w:val="21"/>
          <w:szCs w:val="21"/>
        </w:rPr>
        <w:t xml:space="preserve"> of these, but </w:t>
      </w:r>
      <w:r w:rsidR="003904DF" w:rsidRPr="006B01E3">
        <w:rPr>
          <w:rFonts w:asciiTheme="majorHAnsi" w:hAnsiTheme="majorHAnsi"/>
          <w:sz w:val="21"/>
          <w:szCs w:val="21"/>
        </w:rPr>
        <w:t xml:space="preserve">for some areas, such as pre-college programs, </w:t>
      </w:r>
      <w:r w:rsidR="008D10CD" w:rsidRPr="006B01E3">
        <w:rPr>
          <w:rFonts w:asciiTheme="majorHAnsi" w:hAnsiTheme="majorHAnsi"/>
          <w:sz w:val="21"/>
          <w:szCs w:val="21"/>
        </w:rPr>
        <w:t xml:space="preserve">efforts are </w:t>
      </w:r>
      <w:r w:rsidRPr="006B01E3">
        <w:rPr>
          <w:rFonts w:asciiTheme="majorHAnsi" w:hAnsiTheme="majorHAnsi"/>
          <w:sz w:val="21"/>
          <w:szCs w:val="21"/>
        </w:rPr>
        <w:t>not to</w:t>
      </w:r>
      <w:r w:rsidR="007D0BF2" w:rsidRPr="006B01E3">
        <w:rPr>
          <w:rFonts w:asciiTheme="majorHAnsi" w:hAnsiTheme="majorHAnsi"/>
          <w:sz w:val="21"/>
          <w:szCs w:val="21"/>
        </w:rPr>
        <w:t xml:space="preserve"> </w:t>
      </w:r>
      <w:r w:rsidRPr="006B01E3">
        <w:rPr>
          <w:rFonts w:asciiTheme="majorHAnsi" w:hAnsiTheme="majorHAnsi"/>
          <w:sz w:val="21"/>
          <w:szCs w:val="21"/>
        </w:rPr>
        <w:t xml:space="preserve">scale because of the small size of many of the outreach programs offered </w:t>
      </w:r>
      <w:r w:rsidR="003904DF" w:rsidRPr="006B01E3">
        <w:rPr>
          <w:rFonts w:asciiTheme="majorHAnsi" w:hAnsiTheme="majorHAnsi"/>
          <w:sz w:val="21"/>
          <w:szCs w:val="21"/>
        </w:rPr>
        <w:t>by the universities and through ETIC</w:t>
      </w:r>
      <w:r w:rsidRPr="006B01E3">
        <w:rPr>
          <w:rFonts w:asciiTheme="majorHAnsi" w:hAnsiTheme="majorHAnsi"/>
          <w:sz w:val="21"/>
          <w:szCs w:val="21"/>
        </w:rPr>
        <w:t>.</w:t>
      </w:r>
      <w:r w:rsidR="003904DF" w:rsidRPr="006B01E3">
        <w:rPr>
          <w:rFonts w:asciiTheme="majorHAnsi" w:hAnsiTheme="majorHAnsi"/>
          <w:sz w:val="21"/>
          <w:szCs w:val="21"/>
        </w:rPr>
        <w:t xml:space="preserve"> </w:t>
      </w:r>
      <w:r w:rsidR="00766307" w:rsidRPr="006B01E3">
        <w:rPr>
          <w:rFonts w:asciiTheme="majorHAnsi" w:hAnsiTheme="majorHAnsi"/>
          <w:sz w:val="21"/>
          <w:szCs w:val="21"/>
        </w:rPr>
        <w:t xml:space="preserve"> </w:t>
      </w:r>
      <w:r w:rsidR="003904DF" w:rsidRPr="006B01E3">
        <w:rPr>
          <w:rFonts w:asciiTheme="majorHAnsi" w:hAnsiTheme="majorHAnsi"/>
          <w:sz w:val="21"/>
          <w:szCs w:val="21"/>
        </w:rPr>
        <w:t xml:space="preserve">As state funding has </w:t>
      </w:r>
      <w:r w:rsidR="00766307" w:rsidRPr="006B01E3">
        <w:rPr>
          <w:rFonts w:asciiTheme="majorHAnsi" w:hAnsiTheme="majorHAnsi"/>
          <w:sz w:val="21"/>
          <w:szCs w:val="21"/>
        </w:rPr>
        <w:t>decreased in recent biennia</w:t>
      </w:r>
      <w:r w:rsidR="003904DF" w:rsidRPr="006B01E3">
        <w:rPr>
          <w:rFonts w:asciiTheme="majorHAnsi" w:hAnsiTheme="majorHAnsi"/>
          <w:sz w:val="21"/>
          <w:szCs w:val="21"/>
        </w:rPr>
        <w:t xml:space="preserve">, campuses have been able to sustain many of these programs, but not </w:t>
      </w:r>
      <w:r w:rsidR="00162904">
        <w:rPr>
          <w:rFonts w:asciiTheme="majorHAnsi" w:hAnsiTheme="majorHAnsi"/>
          <w:sz w:val="21"/>
          <w:szCs w:val="21"/>
        </w:rPr>
        <w:t xml:space="preserve">always </w:t>
      </w:r>
      <w:r w:rsidR="003904DF" w:rsidRPr="006B01E3">
        <w:rPr>
          <w:rFonts w:asciiTheme="majorHAnsi" w:hAnsiTheme="majorHAnsi"/>
          <w:sz w:val="21"/>
          <w:szCs w:val="21"/>
        </w:rPr>
        <w:t>grow their capacity.</w:t>
      </w:r>
      <w:r w:rsidRPr="006B01E3">
        <w:rPr>
          <w:rFonts w:asciiTheme="majorHAnsi" w:hAnsiTheme="majorHAnsi"/>
          <w:sz w:val="21"/>
          <w:szCs w:val="21"/>
        </w:rPr>
        <w:t xml:space="preserve"> </w:t>
      </w:r>
      <w:r w:rsidR="00A41957">
        <w:rPr>
          <w:rFonts w:asciiTheme="majorHAnsi" w:hAnsiTheme="majorHAnsi"/>
          <w:sz w:val="21"/>
          <w:szCs w:val="21"/>
        </w:rPr>
        <w:t>D</w:t>
      </w:r>
      <w:r w:rsidR="00766307" w:rsidRPr="006B01E3">
        <w:rPr>
          <w:rFonts w:asciiTheme="majorHAnsi" w:hAnsiTheme="majorHAnsi"/>
          <w:sz w:val="21"/>
          <w:szCs w:val="21"/>
        </w:rPr>
        <w:t xml:space="preserve">espite </w:t>
      </w:r>
      <w:r w:rsidR="00313353" w:rsidRPr="006B01E3">
        <w:rPr>
          <w:rFonts w:asciiTheme="majorHAnsi" w:hAnsiTheme="majorHAnsi"/>
          <w:sz w:val="21"/>
          <w:szCs w:val="21"/>
        </w:rPr>
        <w:t>the</w:t>
      </w:r>
      <w:r w:rsidR="00766307" w:rsidRPr="006B01E3">
        <w:rPr>
          <w:rFonts w:asciiTheme="majorHAnsi" w:hAnsiTheme="majorHAnsi"/>
          <w:sz w:val="21"/>
          <w:szCs w:val="21"/>
        </w:rPr>
        <w:t xml:space="preserve"> </w:t>
      </w:r>
      <w:r w:rsidR="00313353" w:rsidRPr="006B01E3">
        <w:rPr>
          <w:rFonts w:asciiTheme="majorHAnsi" w:hAnsiTheme="majorHAnsi"/>
          <w:sz w:val="21"/>
          <w:szCs w:val="21"/>
        </w:rPr>
        <w:t>growing need</w:t>
      </w:r>
      <w:r w:rsidR="00766307" w:rsidRPr="006B01E3">
        <w:rPr>
          <w:rFonts w:asciiTheme="majorHAnsi" w:hAnsiTheme="majorHAnsi"/>
          <w:sz w:val="21"/>
          <w:szCs w:val="21"/>
        </w:rPr>
        <w:t xml:space="preserve"> for pre-college programs, the resources have been stagnant, compounded by lower overall external grants during the recession. </w:t>
      </w:r>
      <w:r w:rsidR="00313353" w:rsidRPr="006B01E3">
        <w:rPr>
          <w:rFonts w:asciiTheme="majorHAnsi" w:hAnsiTheme="majorHAnsi"/>
          <w:sz w:val="21"/>
          <w:szCs w:val="21"/>
        </w:rPr>
        <w:t xml:space="preserve"> Thus only a small proportion of </w:t>
      </w:r>
      <w:r w:rsidR="00313353" w:rsidRPr="006B01E3">
        <w:rPr>
          <w:rFonts w:asciiTheme="majorHAnsi" w:hAnsiTheme="majorHAnsi"/>
          <w:sz w:val="21"/>
          <w:szCs w:val="21"/>
        </w:rPr>
        <w:lastRenderedPageBreak/>
        <w:t>the students who need pre-college enrichment programs in order to be prepared academic</w:t>
      </w:r>
      <w:r w:rsidR="00E67A2A" w:rsidRPr="006B01E3">
        <w:rPr>
          <w:rFonts w:asciiTheme="majorHAnsi" w:hAnsiTheme="majorHAnsi"/>
          <w:sz w:val="21"/>
          <w:szCs w:val="21"/>
        </w:rPr>
        <w:t xml:space="preserve">ally and otherwise for college </w:t>
      </w:r>
      <w:r w:rsidR="00313353" w:rsidRPr="006B01E3">
        <w:rPr>
          <w:rFonts w:asciiTheme="majorHAnsi" w:hAnsiTheme="majorHAnsi"/>
          <w:sz w:val="21"/>
          <w:szCs w:val="21"/>
        </w:rPr>
        <w:t>have access to them.</w:t>
      </w:r>
    </w:p>
    <w:p w:rsidR="00966A42" w:rsidRPr="00D7705F" w:rsidRDefault="00EF399A" w:rsidP="00B11DE6">
      <w:pPr>
        <w:spacing w:after="0" w:line="240" w:lineRule="auto"/>
        <w:ind w:left="-360" w:right="-360"/>
        <w:rPr>
          <w:b/>
          <w:color w:val="0099CC"/>
          <w:sz w:val="24"/>
          <w:szCs w:val="24"/>
        </w:rPr>
      </w:pPr>
      <w:r>
        <w:rPr>
          <w:b/>
          <w:noProof/>
          <w:color w:val="0099CC"/>
          <w:sz w:val="24"/>
          <w:szCs w:val="24"/>
        </w:rPr>
        <mc:AlternateContent>
          <mc:Choice Requires="wps">
            <w:drawing>
              <wp:anchor distT="91440" distB="91440" distL="114300" distR="114300" simplePos="0" relativeHeight="251673600" behindDoc="0" locked="0" layoutInCell="0" allowOverlap="1">
                <wp:simplePos x="0" y="0"/>
                <wp:positionH relativeFrom="page">
                  <wp:posOffset>4973320</wp:posOffset>
                </wp:positionH>
                <wp:positionV relativeFrom="page">
                  <wp:posOffset>1238885</wp:posOffset>
                </wp:positionV>
                <wp:extent cx="2783840" cy="2632710"/>
                <wp:effectExtent l="1270" t="635" r="5715" b="5080"/>
                <wp:wrapSquare wrapText="bothSides"/>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3840" cy="2632710"/>
                        </a:xfrm>
                        <a:prstGeom prst="rect">
                          <a:avLst/>
                        </a:prstGeom>
                        <a:solidFill>
                          <a:srgbClr val="0099CC">
                            <a:alpha val="2000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162904" w:rsidRPr="00C21A89" w:rsidRDefault="00162904" w:rsidP="00AB02D1">
                            <w:pPr>
                              <w:spacing w:after="120" w:line="240" w:lineRule="auto"/>
                              <w:ind w:right="-82"/>
                              <w:rPr>
                                <w:rFonts w:cs="Tahoma"/>
                                <w:b/>
                                <w:color w:val="003399"/>
                                <w:sz w:val="24"/>
                                <w:szCs w:val="24"/>
                              </w:rPr>
                            </w:pPr>
                            <w:r w:rsidRPr="00C21A89">
                              <w:rPr>
                                <w:rFonts w:cs="Tahoma"/>
                                <w:b/>
                                <w:color w:val="003399"/>
                                <w:sz w:val="24"/>
                                <w:szCs w:val="24"/>
                              </w:rPr>
                              <w:t>STEM Gives Students Tools for Life</w:t>
                            </w:r>
                          </w:p>
                          <w:p w:rsidR="00162904" w:rsidRPr="00C21A89" w:rsidRDefault="00162904" w:rsidP="00AB02D1">
                            <w:pPr>
                              <w:spacing w:line="240" w:lineRule="auto"/>
                              <w:ind w:right="101"/>
                              <w:rPr>
                                <w:rFonts w:cs="Tahoma"/>
                                <w:b/>
                                <w:sz w:val="20"/>
                                <w:szCs w:val="20"/>
                              </w:rPr>
                            </w:pPr>
                            <w:r w:rsidRPr="00C21A89">
                              <w:rPr>
                                <w:rFonts w:cs="Tahoma"/>
                                <w:b/>
                                <w:sz w:val="20"/>
                                <w:szCs w:val="20"/>
                              </w:rPr>
                              <w:t>Even for students who eventually pursue non-STEM fields, engaging them in math</w:t>
                            </w:r>
                            <w:r>
                              <w:rPr>
                                <w:rFonts w:cs="Tahoma"/>
                                <w:b/>
                                <w:sz w:val="20"/>
                                <w:szCs w:val="20"/>
                              </w:rPr>
                              <w:t>,</w:t>
                            </w:r>
                            <w:r w:rsidRPr="00C21A89">
                              <w:rPr>
                                <w:rFonts w:cs="Tahoma"/>
                                <w:b/>
                                <w:sz w:val="20"/>
                                <w:szCs w:val="20"/>
                              </w:rPr>
                              <w:t xml:space="preserve"> science</w:t>
                            </w:r>
                            <w:r>
                              <w:rPr>
                                <w:rFonts w:cs="Tahoma"/>
                                <w:b/>
                                <w:sz w:val="20"/>
                                <w:szCs w:val="20"/>
                              </w:rPr>
                              <w:t>, engineering and technology</w:t>
                            </w:r>
                            <w:r w:rsidRPr="00C21A89">
                              <w:rPr>
                                <w:rFonts w:cs="Tahoma"/>
                                <w:b/>
                                <w:sz w:val="20"/>
                                <w:szCs w:val="20"/>
                              </w:rPr>
                              <w:t xml:space="preserve"> in K-12 and college has many beneficial learning outcomes applicable </w:t>
                            </w:r>
                            <w:r>
                              <w:rPr>
                                <w:rFonts w:cs="Tahoma"/>
                                <w:b/>
                                <w:sz w:val="20"/>
                                <w:szCs w:val="20"/>
                              </w:rPr>
                              <w:t xml:space="preserve">no matter what they do in life. </w:t>
                            </w:r>
                            <w:r w:rsidRPr="00C21A89">
                              <w:rPr>
                                <w:rFonts w:cs="Tahoma"/>
                                <w:b/>
                                <w:sz w:val="20"/>
                                <w:szCs w:val="20"/>
                              </w:rPr>
                              <w:t>Proficiency in STEM helps gives students valuable skills: using critical thinking to recognize a problem; using STEM concepts to evaluate a problem; and correctly identifying the steps needed to solve a problem even if not all the knowledge to complete the steps is available.</w:t>
                            </w:r>
                          </w:p>
                          <w:p w:rsidR="00162904" w:rsidRPr="007E48C1" w:rsidRDefault="00162904" w:rsidP="00AB02D1">
                            <w:pPr>
                              <w:ind w:right="101"/>
                              <w:rPr>
                                <w:rFonts w:ascii="Tahoma" w:hAnsi="Tahoma" w:cs="Tahoma"/>
                                <w:color w:val="FFFFFF" w:themeColor="background1"/>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3" o:spid="_x0000_s1028" style="position:absolute;left:0;text-align:left;margin-left:391.6pt;margin-top:97.55pt;width:219.2pt;height:207.3pt;flip:x;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" o:allowincell="f" fillcolor="#09c" stroked="f" strokecolor="black [3213]" strokeweight="1.5pt">
                <v:fill opacity="13107f"/>
                <v:shadow color="#f79646 [3209]" opacity=".5" offset="-15pt,0"/>
                <v:textbox inset="14.4pt,14.4pt,14.4pt,14.4pt">
                  <w:txbxContent>
                    <w:p w:rsidR="00162904" w:rsidRPr="00C21A89" w:rsidRDefault="00162904" w:rsidP="00AB02D1">
                      <w:pPr>
                        <w:spacing w:after="120" w:line="240" w:lineRule="auto"/>
                        <w:ind w:right="-82"/>
                        <w:rPr>
                          <w:rFonts w:cs="Tahoma"/>
                          <w:b/>
                          <w:color w:val="003399"/>
                          <w:sz w:val="24"/>
                          <w:szCs w:val="24"/>
                        </w:rPr>
                      </w:pPr>
                      <w:r w:rsidRPr="00C21A89">
                        <w:rPr>
                          <w:rFonts w:cs="Tahoma"/>
                          <w:b/>
                          <w:color w:val="003399"/>
                          <w:sz w:val="24"/>
                          <w:szCs w:val="24"/>
                        </w:rPr>
                        <w:t>STEM Gives Students Tools for Life</w:t>
                      </w:r>
                    </w:p>
                    <w:p w:rsidR="00162904" w:rsidRPr="00C21A89" w:rsidRDefault="00162904" w:rsidP="00AB02D1">
                      <w:pPr>
                        <w:spacing w:line="240" w:lineRule="auto"/>
                        <w:ind w:right="101"/>
                        <w:rPr>
                          <w:rFonts w:cs="Tahoma"/>
                          <w:b/>
                          <w:sz w:val="20"/>
                          <w:szCs w:val="20"/>
                        </w:rPr>
                      </w:pPr>
                      <w:r w:rsidRPr="00C21A89">
                        <w:rPr>
                          <w:rFonts w:cs="Tahoma"/>
                          <w:b/>
                          <w:sz w:val="20"/>
                          <w:szCs w:val="20"/>
                        </w:rPr>
                        <w:t>Even for students who eventually pursue non-STEM fields, engaging them in math</w:t>
                      </w:r>
                      <w:r>
                        <w:rPr>
                          <w:rFonts w:cs="Tahoma"/>
                          <w:b/>
                          <w:sz w:val="20"/>
                          <w:szCs w:val="20"/>
                        </w:rPr>
                        <w:t>,</w:t>
                      </w:r>
                      <w:r w:rsidRPr="00C21A89">
                        <w:rPr>
                          <w:rFonts w:cs="Tahoma"/>
                          <w:b/>
                          <w:sz w:val="20"/>
                          <w:szCs w:val="20"/>
                        </w:rPr>
                        <w:t xml:space="preserve"> science</w:t>
                      </w:r>
                      <w:r>
                        <w:rPr>
                          <w:rFonts w:cs="Tahoma"/>
                          <w:b/>
                          <w:sz w:val="20"/>
                          <w:szCs w:val="20"/>
                        </w:rPr>
                        <w:t>, engineering and technology</w:t>
                      </w:r>
                      <w:r w:rsidRPr="00C21A89">
                        <w:rPr>
                          <w:rFonts w:cs="Tahoma"/>
                          <w:b/>
                          <w:sz w:val="20"/>
                          <w:szCs w:val="20"/>
                        </w:rPr>
                        <w:t xml:space="preserve"> in K-12 and college has many beneficial learning outcomes applicable </w:t>
                      </w:r>
                      <w:r>
                        <w:rPr>
                          <w:rFonts w:cs="Tahoma"/>
                          <w:b/>
                          <w:sz w:val="20"/>
                          <w:szCs w:val="20"/>
                        </w:rPr>
                        <w:t xml:space="preserve">no matter what they do in life. </w:t>
                      </w:r>
                      <w:r w:rsidRPr="00C21A89">
                        <w:rPr>
                          <w:rFonts w:cs="Tahoma"/>
                          <w:b/>
                          <w:sz w:val="20"/>
                          <w:szCs w:val="20"/>
                        </w:rPr>
                        <w:t>Proficiency in STEM helps gives students valuable skills: using critical thinking to recognize a problem; using STEM concepts to evaluate a problem; and correctly identifying the steps needed to solve a problem even if not all the knowledge to complete the steps is available.</w:t>
                      </w:r>
                    </w:p>
                    <w:p w:rsidR="00162904" w:rsidRPr="007E48C1" w:rsidRDefault="00162904" w:rsidP="00AB02D1">
                      <w:pPr>
                        <w:ind w:right="101"/>
                        <w:rPr>
                          <w:rFonts w:ascii="Tahoma" w:hAnsi="Tahoma" w:cs="Tahoma"/>
                          <w:color w:val="FFFFFF" w:themeColor="background1"/>
                          <w:sz w:val="20"/>
                          <w:szCs w:val="20"/>
                        </w:rPr>
                      </w:pPr>
                    </w:p>
                  </w:txbxContent>
                </v:textbox>
                <w10:wrap type="square" anchorx="page" anchory="page"/>
              </v:rect>
            </w:pict>
          </mc:Fallback>
        </mc:AlternateContent>
      </w:r>
      <w:r w:rsidR="00966A42" w:rsidRPr="00D7705F">
        <w:rPr>
          <w:b/>
          <w:color w:val="0099CC"/>
          <w:sz w:val="24"/>
          <w:szCs w:val="24"/>
        </w:rPr>
        <w:t>OPAS and ETIC Programs and Outreach</w:t>
      </w:r>
    </w:p>
    <w:p w:rsidR="00966A42" w:rsidRPr="0082109B" w:rsidRDefault="00966A42" w:rsidP="00B11DE6">
      <w:pPr>
        <w:spacing w:after="0" w:line="240" w:lineRule="auto"/>
        <w:ind w:left="-360" w:right="-360"/>
        <w:rPr>
          <w:sz w:val="12"/>
          <w:szCs w:val="12"/>
        </w:rPr>
      </w:pPr>
    </w:p>
    <w:p w:rsidR="00E16CBF" w:rsidRPr="006B01E3" w:rsidRDefault="00766307" w:rsidP="00B11DE6">
      <w:pPr>
        <w:spacing w:after="0" w:line="240" w:lineRule="auto"/>
        <w:ind w:left="-360" w:right="-360"/>
        <w:rPr>
          <w:rFonts w:asciiTheme="majorHAnsi" w:hAnsiTheme="majorHAnsi"/>
          <w:sz w:val="21"/>
          <w:szCs w:val="21"/>
        </w:rPr>
      </w:pPr>
      <w:r w:rsidRPr="006B01E3">
        <w:rPr>
          <w:rFonts w:asciiTheme="majorHAnsi" w:hAnsiTheme="majorHAnsi"/>
          <w:sz w:val="21"/>
          <w:szCs w:val="21"/>
        </w:rPr>
        <w:t>Specific ETIC/OPAS sponsored and supported programs engage students in the instructional practices that research has shown to be more effective in raising STEM achievement:</w:t>
      </w:r>
      <w:r w:rsidR="000A3BD8" w:rsidRPr="006B01E3">
        <w:rPr>
          <w:rFonts w:asciiTheme="majorHAnsi" w:hAnsiTheme="majorHAnsi"/>
          <w:sz w:val="21"/>
          <w:szCs w:val="21"/>
        </w:rPr>
        <w:t xml:space="preserve"> </w:t>
      </w:r>
    </w:p>
    <w:p w:rsidR="00DA3AB4" w:rsidRPr="006B01E3" w:rsidRDefault="00DA3AB4" w:rsidP="00B11DE6">
      <w:pPr>
        <w:spacing w:after="0" w:line="240" w:lineRule="auto"/>
        <w:ind w:left="-360" w:right="-360"/>
        <w:rPr>
          <w:rFonts w:asciiTheme="majorHAnsi" w:hAnsiTheme="majorHAnsi"/>
          <w:sz w:val="21"/>
          <w:szCs w:val="21"/>
        </w:rPr>
      </w:pPr>
    </w:p>
    <w:p w:rsidR="00DA3AB4" w:rsidRPr="006B01E3" w:rsidRDefault="00DA3AB4" w:rsidP="001574A5">
      <w:pPr>
        <w:numPr>
          <w:ilvl w:val="0"/>
          <w:numId w:val="11"/>
        </w:numPr>
        <w:shd w:val="clear" w:color="auto" w:fill="FFFFFF"/>
        <w:tabs>
          <w:tab w:val="clear" w:pos="720"/>
          <w:tab w:val="num" w:pos="540"/>
        </w:tabs>
        <w:spacing w:after="0" w:line="240" w:lineRule="auto"/>
        <w:ind w:left="0" w:right="-360"/>
        <w:rPr>
          <w:rFonts w:asciiTheme="majorHAnsi" w:eastAsia="Times New Roman" w:hAnsiTheme="majorHAnsi" w:cs="Times New Roman"/>
          <w:color w:val="000000"/>
          <w:sz w:val="21"/>
          <w:szCs w:val="21"/>
        </w:rPr>
      </w:pPr>
      <w:r w:rsidRPr="006B01E3">
        <w:rPr>
          <w:rFonts w:asciiTheme="majorHAnsi" w:eastAsia="Times New Roman" w:hAnsiTheme="majorHAnsi" w:cs="Times New Roman"/>
          <w:color w:val="000000"/>
          <w:sz w:val="21"/>
          <w:szCs w:val="21"/>
        </w:rPr>
        <w:t xml:space="preserve">Working with K-12 on </w:t>
      </w:r>
      <w:r w:rsidR="00685A96" w:rsidRPr="006B01E3">
        <w:rPr>
          <w:rFonts w:asciiTheme="majorHAnsi" w:eastAsia="Times New Roman" w:hAnsiTheme="majorHAnsi" w:cs="Times New Roman"/>
          <w:color w:val="000000"/>
          <w:sz w:val="21"/>
          <w:szCs w:val="21"/>
        </w:rPr>
        <w:t xml:space="preserve">STEM </w:t>
      </w:r>
      <w:r w:rsidRPr="006B01E3">
        <w:rPr>
          <w:rFonts w:asciiTheme="majorHAnsi" w:eastAsia="Times New Roman" w:hAnsiTheme="majorHAnsi" w:cs="Times New Roman"/>
          <w:color w:val="000000"/>
          <w:sz w:val="21"/>
          <w:szCs w:val="21"/>
        </w:rPr>
        <w:t>curricul</w:t>
      </w:r>
      <w:r w:rsidR="00E349C8" w:rsidRPr="006B01E3">
        <w:rPr>
          <w:rFonts w:asciiTheme="majorHAnsi" w:eastAsia="Times New Roman" w:hAnsiTheme="majorHAnsi" w:cs="Times New Roman"/>
          <w:color w:val="000000"/>
          <w:sz w:val="21"/>
          <w:szCs w:val="21"/>
        </w:rPr>
        <w:t>ar</w:t>
      </w:r>
      <w:r w:rsidRPr="006B01E3">
        <w:rPr>
          <w:rFonts w:asciiTheme="majorHAnsi" w:eastAsia="Times New Roman" w:hAnsiTheme="majorHAnsi" w:cs="Times New Roman"/>
          <w:color w:val="000000"/>
          <w:sz w:val="21"/>
          <w:szCs w:val="21"/>
        </w:rPr>
        <w:t xml:space="preserve"> improvements</w:t>
      </w:r>
      <w:r w:rsidR="00CC18BC" w:rsidRPr="006B01E3">
        <w:rPr>
          <w:rFonts w:asciiTheme="majorHAnsi" w:eastAsia="Times New Roman" w:hAnsiTheme="majorHAnsi" w:cs="Times New Roman"/>
          <w:color w:val="000000"/>
          <w:sz w:val="21"/>
          <w:szCs w:val="21"/>
        </w:rPr>
        <w:t xml:space="preserve"> and standards</w:t>
      </w:r>
      <w:r w:rsidRPr="006B01E3">
        <w:rPr>
          <w:rFonts w:asciiTheme="majorHAnsi" w:eastAsia="Times New Roman" w:hAnsiTheme="majorHAnsi" w:cs="Times New Roman"/>
          <w:color w:val="000000"/>
          <w:sz w:val="21"/>
          <w:szCs w:val="21"/>
        </w:rPr>
        <w:t xml:space="preserve">, </w:t>
      </w:r>
      <w:r w:rsidR="00CC18BC" w:rsidRPr="006B01E3">
        <w:rPr>
          <w:rFonts w:asciiTheme="majorHAnsi" w:eastAsia="Times New Roman" w:hAnsiTheme="majorHAnsi" w:cs="Times New Roman"/>
          <w:color w:val="000000"/>
          <w:sz w:val="21"/>
          <w:szCs w:val="21"/>
        </w:rPr>
        <w:t>inclusion of engineering design at all K-12 levels</w:t>
      </w:r>
      <w:r w:rsidR="00685A96" w:rsidRPr="006B01E3">
        <w:rPr>
          <w:rFonts w:asciiTheme="majorHAnsi" w:eastAsia="Times New Roman" w:hAnsiTheme="majorHAnsi" w:cs="Times New Roman"/>
          <w:color w:val="000000"/>
          <w:sz w:val="21"/>
          <w:szCs w:val="21"/>
        </w:rPr>
        <w:t xml:space="preserve">, and professional development </w:t>
      </w:r>
      <w:r w:rsidR="000D01DF">
        <w:rPr>
          <w:rFonts w:asciiTheme="majorHAnsi" w:eastAsia="Times New Roman" w:hAnsiTheme="majorHAnsi" w:cs="Times New Roman"/>
          <w:color w:val="000000"/>
          <w:sz w:val="21"/>
          <w:szCs w:val="21"/>
        </w:rPr>
        <w:t>programs for</w:t>
      </w:r>
      <w:r w:rsidR="000D01DF" w:rsidRPr="006B01E3">
        <w:rPr>
          <w:rFonts w:asciiTheme="majorHAnsi" w:eastAsia="Times New Roman" w:hAnsiTheme="majorHAnsi" w:cs="Times New Roman"/>
          <w:color w:val="000000"/>
          <w:sz w:val="21"/>
          <w:szCs w:val="21"/>
        </w:rPr>
        <w:t xml:space="preserve"> </w:t>
      </w:r>
      <w:r w:rsidR="00685A96" w:rsidRPr="006B01E3">
        <w:rPr>
          <w:rFonts w:asciiTheme="majorHAnsi" w:eastAsia="Times New Roman" w:hAnsiTheme="majorHAnsi" w:cs="Times New Roman"/>
          <w:color w:val="000000"/>
          <w:sz w:val="21"/>
          <w:szCs w:val="21"/>
        </w:rPr>
        <w:t>teachers</w:t>
      </w:r>
      <w:r w:rsidR="00CC18BC" w:rsidRPr="006B01E3">
        <w:rPr>
          <w:rFonts w:asciiTheme="majorHAnsi" w:eastAsia="Times New Roman" w:hAnsiTheme="majorHAnsi" w:cs="Times New Roman"/>
          <w:color w:val="000000"/>
          <w:sz w:val="21"/>
          <w:szCs w:val="21"/>
        </w:rPr>
        <w:t xml:space="preserve">; </w:t>
      </w:r>
    </w:p>
    <w:p w:rsidR="00CC18BC" w:rsidRPr="006B01E3" w:rsidRDefault="00CC18BC" w:rsidP="001574A5">
      <w:pPr>
        <w:numPr>
          <w:ilvl w:val="0"/>
          <w:numId w:val="11"/>
        </w:numPr>
        <w:shd w:val="clear" w:color="auto" w:fill="FFFFFF"/>
        <w:tabs>
          <w:tab w:val="clear" w:pos="720"/>
          <w:tab w:val="num" w:pos="540"/>
        </w:tabs>
        <w:spacing w:before="100" w:beforeAutospacing="1" w:after="0" w:afterAutospacing="1" w:line="240" w:lineRule="auto"/>
        <w:ind w:left="0" w:right="-360"/>
        <w:rPr>
          <w:rFonts w:asciiTheme="majorHAnsi" w:eastAsia="Times New Roman" w:hAnsiTheme="majorHAnsi" w:cs="Times New Roman"/>
          <w:color w:val="000000"/>
          <w:sz w:val="21"/>
          <w:szCs w:val="21"/>
        </w:rPr>
      </w:pPr>
      <w:r w:rsidRPr="006B01E3">
        <w:rPr>
          <w:rFonts w:asciiTheme="majorHAnsi" w:hAnsiTheme="majorHAnsi"/>
          <w:sz w:val="21"/>
          <w:szCs w:val="21"/>
        </w:rPr>
        <w:t>Increasing funding for a variety of STEM programs</w:t>
      </w:r>
      <w:r w:rsidR="006B01E3">
        <w:rPr>
          <w:rFonts w:asciiTheme="majorHAnsi" w:hAnsiTheme="majorHAnsi"/>
          <w:sz w:val="21"/>
          <w:szCs w:val="21"/>
        </w:rPr>
        <w:t>,</w:t>
      </w:r>
      <w:r w:rsidRPr="006B01E3">
        <w:rPr>
          <w:rFonts w:asciiTheme="majorHAnsi" w:hAnsiTheme="majorHAnsi"/>
          <w:sz w:val="21"/>
          <w:szCs w:val="21"/>
        </w:rPr>
        <w:t xml:space="preserve"> both in class and outside of school time</w:t>
      </w:r>
      <w:r w:rsidR="00685A96" w:rsidRPr="006B01E3">
        <w:rPr>
          <w:rFonts w:asciiTheme="majorHAnsi" w:eastAsia="Times New Roman" w:hAnsiTheme="majorHAnsi" w:cs="Times New Roman"/>
          <w:color w:val="000000"/>
          <w:sz w:val="21"/>
          <w:szCs w:val="21"/>
        </w:rPr>
        <w:t xml:space="preserve"> that focus on pre-engineering experiences and enrichment, while developing college</w:t>
      </w:r>
      <w:r w:rsidR="00E33AB3" w:rsidRPr="006B01E3">
        <w:rPr>
          <w:rFonts w:asciiTheme="majorHAnsi" w:eastAsia="Times New Roman" w:hAnsiTheme="majorHAnsi" w:cs="Times New Roman"/>
          <w:color w:val="000000"/>
          <w:sz w:val="21"/>
          <w:szCs w:val="21"/>
        </w:rPr>
        <w:t>-</w:t>
      </w:r>
      <w:r w:rsidR="00685A96" w:rsidRPr="006B01E3">
        <w:rPr>
          <w:rFonts w:asciiTheme="majorHAnsi" w:eastAsia="Times New Roman" w:hAnsiTheme="majorHAnsi" w:cs="Times New Roman"/>
          <w:color w:val="000000"/>
          <w:sz w:val="21"/>
          <w:szCs w:val="21"/>
        </w:rPr>
        <w:t>going aspirations</w:t>
      </w:r>
      <w:r w:rsidRPr="006B01E3">
        <w:rPr>
          <w:rFonts w:asciiTheme="majorHAnsi" w:hAnsiTheme="majorHAnsi"/>
          <w:sz w:val="21"/>
          <w:szCs w:val="21"/>
        </w:rPr>
        <w:t xml:space="preserve">, including: </w:t>
      </w:r>
      <w:r w:rsidR="00B42313">
        <w:rPr>
          <w:rFonts w:asciiTheme="majorHAnsi" w:hAnsiTheme="majorHAnsi"/>
          <w:sz w:val="21"/>
          <w:szCs w:val="21"/>
        </w:rPr>
        <w:t>SuperQuest</w:t>
      </w:r>
      <w:r w:rsidR="00752452">
        <w:rPr>
          <w:rStyle w:val="FootnoteReference"/>
        </w:rPr>
        <w:footnoteReference w:id="1"/>
      </w:r>
      <w:r w:rsidRPr="006B01E3">
        <w:rPr>
          <w:rFonts w:asciiTheme="majorHAnsi" w:hAnsiTheme="majorHAnsi"/>
          <w:sz w:val="21"/>
          <w:szCs w:val="21"/>
        </w:rPr>
        <w:t>; Engineering Coaching And Mentoring Program</w:t>
      </w:r>
      <w:r w:rsidR="00752452">
        <w:rPr>
          <w:rStyle w:val="FootnoteReference"/>
          <w:rFonts w:asciiTheme="majorHAnsi" w:hAnsiTheme="majorHAnsi"/>
          <w:sz w:val="21"/>
          <w:szCs w:val="21"/>
        </w:rPr>
        <w:footnoteReference w:id="2"/>
      </w:r>
      <w:r w:rsidRPr="006B01E3">
        <w:rPr>
          <w:rFonts w:asciiTheme="majorHAnsi" w:hAnsiTheme="majorHAnsi"/>
          <w:sz w:val="21"/>
          <w:szCs w:val="21"/>
        </w:rPr>
        <w:t>; Mathematics Engineering Science Achievement</w:t>
      </w:r>
      <w:r w:rsidR="00752452">
        <w:rPr>
          <w:rStyle w:val="FootnoteReference"/>
          <w:rFonts w:asciiTheme="majorHAnsi" w:hAnsiTheme="majorHAnsi"/>
          <w:sz w:val="21"/>
          <w:szCs w:val="21"/>
        </w:rPr>
        <w:footnoteReference w:id="3"/>
      </w:r>
      <w:r w:rsidRPr="006B01E3">
        <w:rPr>
          <w:rFonts w:asciiTheme="majorHAnsi" w:hAnsiTheme="majorHAnsi"/>
          <w:sz w:val="21"/>
          <w:szCs w:val="21"/>
        </w:rPr>
        <w:t>; Project Lead the Way</w:t>
      </w:r>
      <w:r w:rsidR="00752452">
        <w:rPr>
          <w:rStyle w:val="FootnoteReference"/>
          <w:rFonts w:asciiTheme="majorHAnsi" w:hAnsiTheme="majorHAnsi"/>
          <w:sz w:val="21"/>
          <w:szCs w:val="21"/>
        </w:rPr>
        <w:footnoteReference w:id="4"/>
      </w:r>
      <w:r w:rsidRPr="006B01E3">
        <w:rPr>
          <w:rFonts w:asciiTheme="majorHAnsi" w:hAnsiTheme="majorHAnsi"/>
          <w:sz w:val="21"/>
          <w:szCs w:val="21"/>
        </w:rPr>
        <w:t xml:space="preserve">; Saturday Academy </w:t>
      </w:r>
      <w:r w:rsidRPr="00B42313">
        <w:rPr>
          <w:rFonts w:asciiTheme="majorHAnsi" w:hAnsiTheme="majorHAnsi"/>
          <w:sz w:val="21"/>
          <w:szCs w:val="21"/>
        </w:rPr>
        <w:t>Apprentices in Science &amp; Engineering</w:t>
      </w:r>
      <w:r w:rsidR="00752452">
        <w:rPr>
          <w:rStyle w:val="FootnoteReference"/>
        </w:rPr>
        <w:footnoteReference w:id="5"/>
      </w:r>
      <w:r w:rsidRPr="006B01E3">
        <w:rPr>
          <w:rFonts w:asciiTheme="majorHAnsi" w:hAnsiTheme="majorHAnsi"/>
          <w:sz w:val="21"/>
          <w:szCs w:val="21"/>
        </w:rPr>
        <w:t xml:space="preserve">; Science &amp; Math Investigative Learning Experiences </w:t>
      </w:r>
      <w:r w:rsidR="00752452">
        <w:rPr>
          <w:rStyle w:val="FootnoteReference"/>
          <w:rFonts w:asciiTheme="majorHAnsi" w:hAnsiTheme="majorHAnsi"/>
          <w:sz w:val="21"/>
          <w:szCs w:val="21"/>
        </w:rPr>
        <w:footnoteReference w:id="6"/>
      </w:r>
      <w:r w:rsidR="00E349C8" w:rsidRPr="006B01E3">
        <w:rPr>
          <w:rFonts w:asciiTheme="majorHAnsi" w:hAnsiTheme="majorHAnsi"/>
          <w:sz w:val="21"/>
          <w:szCs w:val="21"/>
        </w:rPr>
        <w:t xml:space="preserve">; and </w:t>
      </w:r>
      <w:r w:rsidR="00E349C8" w:rsidRPr="00B42313">
        <w:rPr>
          <w:rFonts w:asciiTheme="majorHAnsi" w:hAnsiTheme="majorHAnsi"/>
          <w:sz w:val="21"/>
          <w:szCs w:val="21"/>
        </w:rPr>
        <w:t>Oregon Robotics Tournament and Outreach Programs</w:t>
      </w:r>
      <w:r w:rsidR="00752452">
        <w:rPr>
          <w:rStyle w:val="FootnoteReference"/>
          <w:rFonts w:asciiTheme="majorHAnsi" w:hAnsiTheme="majorHAnsi"/>
          <w:color w:val="0000FF"/>
          <w:sz w:val="21"/>
          <w:szCs w:val="21"/>
          <w:u w:val="single"/>
        </w:rPr>
        <w:footnoteReference w:id="7"/>
      </w:r>
      <w:r w:rsidR="00A41957">
        <w:rPr>
          <w:rFonts w:asciiTheme="majorHAnsi" w:hAnsiTheme="majorHAnsi"/>
          <w:sz w:val="21"/>
          <w:szCs w:val="21"/>
        </w:rPr>
        <w:t>;</w:t>
      </w:r>
      <w:r w:rsidR="00E349C8" w:rsidRPr="00B42313">
        <w:rPr>
          <w:rFonts w:asciiTheme="majorHAnsi" w:hAnsiTheme="majorHAnsi"/>
          <w:sz w:val="21"/>
          <w:szCs w:val="21"/>
        </w:rPr>
        <w:t xml:space="preserve"> </w:t>
      </w:r>
    </w:p>
    <w:p w:rsidR="00CC18BC" w:rsidRPr="006B01E3" w:rsidRDefault="00DA3AB4" w:rsidP="001574A5">
      <w:pPr>
        <w:numPr>
          <w:ilvl w:val="0"/>
          <w:numId w:val="11"/>
        </w:numPr>
        <w:shd w:val="clear" w:color="auto" w:fill="FFFFFF"/>
        <w:tabs>
          <w:tab w:val="clear" w:pos="720"/>
          <w:tab w:val="num" w:pos="540"/>
        </w:tabs>
        <w:spacing w:after="0" w:line="240" w:lineRule="auto"/>
        <w:ind w:left="0" w:right="-360"/>
        <w:rPr>
          <w:rFonts w:asciiTheme="majorHAnsi" w:eastAsia="Times New Roman" w:hAnsiTheme="majorHAnsi" w:cs="Times New Roman"/>
          <w:color w:val="000000"/>
          <w:sz w:val="21"/>
          <w:szCs w:val="21"/>
        </w:rPr>
      </w:pPr>
      <w:r w:rsidRPr="006B01E3">
        <w:rPr>
          <w:rFonts w:asciiTheme="majorHAnsi" w:eastAsia="Times New Roman" w:hAnsiTheme="majorHAnsi" w:cs="Times New Roman"/>
          <w:color w:val="000000"/>
          <w:sz w:val="21"/>
          <w:szCs w:val="21"/>
        </w:rPr>
        <w:t>Helping universities, community colleges and high schools align curricul</w:t>
      </w:r>
      <w:r w:rsidR="00A41957">
        <w:rPr>
          <w:rFonts w:asciiTheme="majorHAnsi" w:eastAsia="Times New Roman" w:hAnsiTheme="majorHAnsi" w:cs="Times New Roman"/>
          <w:color w:val="000000"/>
          <w:sz w:val="21"/>
          <w:szCs w:val="21"/>
        </w:rPr>
        <w:t>a</w:t>
      </w:r>
      <w:r w:rsidRPr="006B01E3">
        <w:rPr>
          <w:rFonts w:asciiTheme="majorHAnsi" w:eastAsia="Times New Roman" w:hAnsiTheme="majorHAnsi" w:cs="Times New Roman"/>
          <w:color w:val="000000"/>
          <w:sz w:val="21"/>
          <w:szCs w:val="21"/>
        </w:rPr>
        <w:t xml:space="preserve"> so students have a smooth transition from one level to the next</w:t>
      </w:r>
      <w:r w:rsidR="00812075" w:rsidRPr="006B01E3">
        <w:rPr>
          <w:rFonts w:asciiTheme="majorHAnsi" w:eastAsia="Times New Roman" w:hAnsiTheme="majorHAnsi" w:cs="Times New Roman"/>
          <w:color w:val="000000"/>
          <w:sz w:val="21"/>
          <w:szCs w:val="21"/>
        </w:rPr>
        <w:t xml:space="preserve"> and are academically ready to succeed</w:t>
      </w:r>
      <w:r w:rsidRPr="006B01E3">
        <w:rPr>
          <w:rFonts w:asciiTheme="majorHAnsi" w:eastAsia="Times New Roman" w:hAnsiTheme="majorHAnsi" w:cs="Times New Roman"/>
          <w:color w:val="000000"/>
          <w:sz w:val="21"/>
          <w:szCs w:val="21"/>
        </w:rPr>
        <w:t xml:space="preserve">; </w:t>
      </w:r>
    </w:p>
    <w:p w:rsidR="00DA3AB4" w:rsidRPr="006B01E3" w:rsidRDefault="00DA3AB4" w:rsidP="001574A5">
      <w:pPr>
        <w:numPr>
          <w:ilvl w:val="0"/>
          <w:numId w:val="11"/>
        </w:numPr>
        <w:shd w:val="clear" w:color="auto" w:fill="FFFFFF"/>
        <w:tabs>
          <w:tab w:val="clear" w:pos="720"/>
          <w:tab w:val="num" w:pos="540"/>
        </w:tabs>
        <w:spacing w:after="0" w:line="240" w:lineRule="auto"/>
        <w:ind w:left="0" w:right="-360"/>
        <w:rPr>
          <w:rFonts w:asciiTheme="majorHAnsi" w:eastAsia="Times New Roman" w:hAnsiTheme="majorHAnsi" w:cs="Times New Roman"/>
          <w:color w:val="000000"/>
          <w:sz w:val="21"/>
          <w:szCs w:val="21"/>
        </w:rPr>
      </w:pPr>
      <w:r w:rsidRPr="006B01E3">
        <w:rPr>
          <w:rFonts w:asciiTheme="majorHAnsi" w:eastAsia="Times New Roman" w:hAnsiTheme="majorHAnsi" w:cs="Times New Roman"/>
          <w:color w:val="000000"/>
          <w:sz w:val="21"/>
          <w:szCs w:val="21"/>
        </w:rPr>
        <w:t>Increasing under-represented students in engineering and applied sciences, including students of color and women; and using college students to engage K-12 students in engineering (</w:t>
      </w:r>
      <w:r w:rsidR="00C720F5" w:rsidRPr="006B01E3">
        <w:rPr>
          <w:rFonts w:asciiTheme="majorHAnsi" w:eastAsia="Times New Roman" w:hAnsiTheme="majorHAnsi" w:cs="Times New Roman"/>
          <w:color w:val="000000"/>
          <w:sz w:val="21"/>
          <w:szCs w:val="21"/>
        </w:rPr>
        <w:t>National Engineers Month</w:t>
      </w:r>
      <w:r w:rsidRPr="006B01E3">
        <w:rPr>
          <w:rFonts w:asciiTheme="majorHAnsi" w:eastAsia="Times New Roman" w:hAnsiTheme="majorHAnsi" w:cs="Times New Roman"/>
          <w:color w:val="000000"/>
          <w:sz w:val="21"/>
          <w:szCs w:val="21"/>
        </w:rPr>
        <w:t xml:space="preserve">, and Student Envoys in Engineering); </w:t>
      </w:r>
    </w:p>
    <w:p w:rsidR="00DA3AB4" w:rsidRPr="006B01E3" w:rsidRDefault="00DA3AB4" w:rsidP="001574A5">
      <w:pPr>
        <w:numPr>
          <w:ilvl w:val="0"/>
          <w:numId w:val="11"/>
        </w:numPr>
        <w:shd w:val="clear" w:color="auto" w:fill="FFFFFF"/>
        <w:tabs>
          <w:tab w:val="clear" w:pos="720"/>
          <w:tab w:val="num" w:pos="540"/>
        </w:tabs>
        <w:spacing w:after="0" w:line="240" w:lineRule="auto"/>
        <w:ind w:left="0" w:right="-360"/>
        <w:rPr>
          <w:rFonts w:asciiTheme="majorHAnsi" w:eastAsia="Times New Roman" w:hAnsiTheme="majorHAnsi" w:cs="Times New Roman"/>
          <w:color w:val="000000"/>
          <w:sz w:val="21"/>
          <w:szCs w:val="21"/>
        </w:rPr>
      </w:pPr>
      <w:r w:rsidRPr="006B01E3">
        <w:rPr>
          <w:rFonts w:asciiTheme="majorHAnsi" w:eastAsia="Times New Roman" w:hAnsiTheme="majorHAnsi" w:cs="Times New Roman"/>
          <w:color w:val="000000"/>
          <w:sz w:val="21"/>
          <w:szCs w:val="21"/>
        </w:rPr>
        <w:t xml:space="preserve">Increasing the college freshman retention rate in engineering and computer science so students </w:t>
      </w:r>
      <w:r w:rsidR="00E349C8" w:rsidRPr="006B01E3">
        <w:rPr>
          <w:rFonts w:asciiTheme="majorHAnsi" w:eastAsia="Times New Roman" w:hAnsiTheme="majorHAnsi" w:cs="Times New Roman"/>
          <w:color w:val="000000"/>
          <w:sz w:val="21"/>
          <w:szCs w:val="21"/>
        </w:rPr>
        <w:t>do not</w:t>
      </w:r>
      <w:r w:rsidRPr="006B01E3">
        <w:rPr>
          <w:rFonts w:asciiTheme="majorHAnsi" w:eastAsia="Times New Roman" w:hAnsiTheme="majorHAnsi" w:cs="Times New Roman"/>
          <w:color w:val="000000"/>
          <w:sz w:val="21"/>
          <w:szCs w:val="21"/>
        </w:rPr>
        <w:t xml:space="preserve"> get discouraged or leave the field</w:t>
      </w:r>
      <w:r w:rsidR="00812075" w:rsidRPr="006B01E3">
        <w:rPr>
          <w:rFonts w:asciiTheme="majorHAnsi" w:eastAsia="Times New Roman" w:hAnsiTheme="majorHAnsi" w:cs="Times New Roman"/>
          <w:color w:val="000000"/>
          <w:sz w:val="21"/>
          <w:szCs w:val="21"/>
        </w:rPr>
        <w:t xml:space="preserve"> as this is a critical component in increasing STEM workers</w:t>
      </w:r>
      <w:r w:rsidR="00685A96" w:rsidRPr="006B01E3">
        <w:rPr>
          <w:rFonts w:asciiTheme="majorHAnsi" w:eastAsia="Times New Roman" w:hAnsiTheme="majorHAnsi" w:cs="Times New Roman"/>
          <w:color w:val="000000"/>
          <w:sz w:val="21"/>
          <w:szCs w:val="21"/>
        </w:rPr>
        <w:t>; and</w:t>
      </w:r>
    </w:p>
    <w:p w:rsidR="00685A96" w:rsidRPr="006B01E3" w:rsidRDefault="00685A96" w:rsidP="001574A5">
      <w:pPr>
        <w:numPr>
          <w:ilvl w:val="0"/>
          <w:numId w:val="11"/>
        </w:numPr>
        <w:shd w:val="clear" w:color="auto" w:fill="FFFFFF"/>
        <w:tabs>
          <w:tab w:val="clear" w:pos="720"/>
          <w:tab w:val="num" w:pos="540"/>
        </w:tabs>
        <w:spacing w:before="100" w:beforeAutospacing="1" w:after="100" w:afterAutospacing="1" w:line="240" w:lineRule="auto"/>
        <w:ind w:left="0" w:right="-360"/>
        <w:jc w:val="both"/>
        <w:rPr>
          <w:rFonts w:asciiTheme="majorHAnsi" w:hAnsiTheme="majorHAnsi"/>
          <w:sz w:val="21"/>
          <w:szCs w:val="21"/>
        </w:rPr>
      </w:pPr>
      <w:r w:rsidRPr="006B01E3">
        <w:rPr>
          <w:rFonts w:asciiTheme="majorHAnsi" w:hAnsiTheme="majorHAnsi"/>
          <w:sz w:val="21"/>
          <w:szCs w:val="21"/>
        </w:rPr>
        <w:t>Growing consensus on strategic directions for engineering and applied science education among public and private stakeholders.</w:t>
      </w:r>
    </w:p>
    <w:p w:rsidR="005F3D29" w:rsidRPr="00D7705F" w:rsidRDefault="005F3D29" w:rsidP="00B11DE6">
      <w:pPr>
        <w:shd w:val="clear" w:color="auto" w:fill="FFFFFF"/>
        <w:spacing w:before="100" w:beforeAutospacing="1" w:after="120" w:line="240" w:lineRule="auto"/>
        <w:ind w:left="-360" w:right="-360"/>
        <w:rPr>
          <w:b/>
          <w:color w:val="0099CC"/>
          <w:sz w:val="24"/>
          <w:szCs w:val="24"/>
        </w:rPr>
      </w:pPr>
      <w:r w:rsidRPr="00D7705F">
        <w:rPr>
          <w:b/>
          <w:color w:val="0099CC"/>
          <w:sz w:val="24"/>
          <w:szCs w:val="24"/>
        </w:rPr>
        <w:t xml:space="preserve">STEM: It’s good for </w:t>
      </w:r>
      <w:r w:rsidR="006E50BC" w:rsidRPr="00D7705F">
        <w:rPr>
          <w:b/>
          <w:color w:val="0099CC"/>
          <w:sz w:val="24"/>
          <w:szCs w:val="24"/>
        </w:rPr>
        <w:t>Oregon</w:t>
      </w:r>
    </w:p>
    <w:p w:rsidR="00FF63B8" w:rsidRDefault="006E50BC" w:rsidP="00FF63B8">
      <w:pPr>
        <w:shd w:val="clear" w:color="auto" w:fill="FFFFFF"/>
        <w:spacing w:after="0" w:line="240" w:lineRule="auto"/>
        <w:ind w:left="-360" w:right="-360"/>
        <w:rPr>
          <w:rFonts w:asciiTheme="majorHAnsi" w:eastAsia="Times New Roman" w:hAnsiTheme="majorHAnsi" w:cs="Times New Roman"/>
          <w:sz w:val="21"/>
          <w:szCs w:val="21"/>
        </w:rPr>
      </w:pPr>
      <w:r w:rsidRPr="006B01E3">
        <w:rPr>
          <w:rFonts w:asciiTheme="majorHAnsi" w:eastAsia="Times New Roman" w:hAnsiTheme="majorHAnsi" w:cs="Times New Roman"/>
          <w:sz w:val="21"/>
          <w:szCs w:val="21"/>
        </w:rPr>
        <w:t xml:space="preserve">Oregon is </w:t>
      </w:r>
      <w:r w:rsidR="00612AFB" w:rsidRPr="006B01E3">
        <w:rPr>
          <w:rFonts w:asciiTheme="majorHAnsi" w:eastAsia="Times New Roman" w:hAnsiTheme="majorHAnsi" w:cs="Times New Roman"/>
          <w:sz w:val="21"/>
          <w:szCs w:val="21"/>
        </w:rPr>
        <w:t>making progress on</w:t>
      </w:r>
      <w:r w:rsidRPr="006B01E3">
        <w:rPr>
          <w:rFonts w:asciiTheme="majorHAnsi" w:eastAsia="Times New Roman" w:hAnsiTheme="majorHAnsi" w:cs="Times New Roman"/>
          <w:sz w:val="21"/>
          <w:szCs w:val="21"/>
        </w:rPr>
        <w:t xml:space="preserve"> </w:t>
      </w:r>
      <w:r w:rsidR="00612AFB" w:rsidRPr="006B01E3">
        <w:rPr>
          <w:rFonts w:asciiTheme="majorHAnsi" w:eastAsia="Times New Roman" w:hAnsiTheme="majorHAnsi" w:cs="Times New Roman"/>
          <w:sz w:val="21"/>
          <w:szCs w:val="21"/>
        </w:rPr>
        <w:t xml:space="preserve">improving the size and quality of our STEM </w:t>
      </w:r>
      <w:r w:rsidRPr="006B01E3">
        <w:rPr>
          <w:rFonts w:asciiTheme="majorHAnsi" w:eastAsia="Times New Roman" w:hAnsiTheme="majorHAnsi" w:cs="Times New Roman"/>
          <w:sz w:val="21"/>
          <w:szCs w:val="21"/>
        </w:rPr>
        <w:t>workforce</w:t>
      </w:r>
      <w:r w:rsidR="00612AFB" w:rsidRPr="006B01E3">
        <w:rPr>
          <w:rFonts w:asciiTheme="majorHAnsi" w:eastAsia="Times New Roman" w:hAnsiTheme="majorHAnsi" w:cs="Times New Roman"/>
          <w:sz w:val="21"/>
          <w:szCs w:val="21"/>
        </w:rPr>
        <w:t>,</w:t>
      </w:r>
      <w:r w:rsidRPr="006B01E3">
        <w:rPr>
          <w:rFonts w:asciiTheme="majorHAnsi" w:eastAsia="Times New Roman" w:hAnsiTheme="majorHAnsi" w:cs="Times New Roman"/>
          <w:sz w:val="21"/>
          <w:szCs w:val="21"/>
        </w:rPr>
        <w:t xml:space="preserve"> </w:t>
      </w:r>
      <w:r w:rsidR="00612AFB" w:rsidRPr="006B01E3">
        <w:rPr>
          <w:rFonts w:asciiTheme="majorHAnsi" w:eastAsia="Times New Roman" w:hAnsiTheme="majorHAnsi" w:cs="Times New Roman"/>
          <w:sz w:val="21"/>
          <w:szCs w:val="21"/>
        </w:rPr>
        <w:t xml:space="preserve">but it is too slow to meet the needs of our companies, of all sizes and in all parts of the state. Everyone agrees that we need to </w:t>
      </w:r>
      <w:r w:rsidR="00307CBB" w:rsidRPr="006B01E3">
        <w:rPr>
          <w:rFonts w:asciiTheme="majorHAnsi" w:eastAsia="Times New Roman" w:hAnsiTheme="majorHAnsi" w:cs="Times New Roman"/>
          <w:sz w:val="21"/>
          <w:szCs w:val="21"/>
        </w:rPr>
        <w:t xml:space="preserve">reach </w:t>
      </w:r>
      <w:r w:rsidR="00612AFB" w:rsidRPr="006B01E3">
        <w:rPr>
          <w:rFonts w:asciiTheme="majorHAnsi" w:eastAsia="Times New Roman" w:hAnsiTheme="majorHAnsi" w:cs="Times New Roman"/>
          <w:sz w:val="21"/>
          <w:szCs w:val="21"/>
        </w:rPr>
        <w:t xml:space="preserve">more students, early and often, with engaging STEM curricula and hands-on programming that are meaningful. </w:t>
      </w:r>
      <w:r w:rsidR="00D2013B" w:rsidRPr="006B01E3">
        <w:rPr>
          <w:rFonts w:asciiTheme="majorHAnsi" w:eastAsia="Times New Roman" w:hAnsiTheme="majorHAnsi" w:cs="Times New Roman"/>
          <w:sz w:val="21"/>
          <w:szCs w:val="21"/>
        </w:rPr>
        <w:t xml:space="preserve">Research shows us what is working. </w:t>
      </w:r>
      <w:r w:rsidR="00612AFB" w:rsidRPr="006B01E3">
        <w:rPr>
          <w:rFonts w:asciiTheme="majorHAnsi" w:eastAsia="Times New Roman" w:hAnsiTheme="majorHAnsi" w:cs="Times New Roman"/>
          <w:sz w:val="21"/>
          <w:szCs w:val="21"/>
        </w:rPr>
        <w:t xml:space="preserve">ETIC, through the OPAS </w:t>
      </w:r>
      <w:r w:rsidR="0018645F" w:rsidRPr="006B01E3">
        <w:rPr>
          <w:rFonts w:asciiTheme="majorHAnsi" w:eastAsia="Times New Roman" w:hAnsiTheme="majorHAnsi" w:cs="Times New Roman"/>
          <w:sz w:val="21"/>
          <w:szCs w:val="21"/>
        </w:rPr>
        <w:t>initiative</w:t>
      </w:r>
      <w:r w:rsidR="00612AFB" w:rsidRPr="006B01E3">
        <w:rPr>
          <w:rFonts w:asciiTheme="majorHAnsi" w:eastAsia="Times New Roman" w:hAnsiTheme="majorHAnsi" w:cs="Times New Roman"/>
          <w:sz w:val="21"/>
          <w:szCs w:val="21"/>
        </w:rPr>
        <w:t>, is helping to move the state forward</w:t>
      </w:r>
      <w:r w:rsidR="00D2013B" w:rsidRPr="006B01E3">
        <w:rPr>
          <w:rFonts w:asciiTheme="majorHAnsi" w:eastAsia="Times New Roman" w:hAnsiTheme="majorHAnsi" w:cs="Times New Roman"/>
          <w:sz w:val="21"/>
          <w:szCs w:val="21"/>
        </w:rPr>
        <w:t xml:space="preserve"> in meeting STEM workforce needs</w:t>
      </w:r>
      <w:r w:rsidR="00612AFB" w:rsidRPr="006B01E3">
        <w:rPr>
          <w:rFonts w:asciiTheme="majorHAnsi" w:eastAsia="Times New Roman" w:hAnsiTheme="majorHAnsi" w:cs="Times New Roman"/>
          <w:sz w:val="21"/>
          <w:szCs w:val="21"/>
        </w:rPr>
        <w:t>. With increases in targeted funding, we can truly make headway by offering programs and outreach to more students</w:t>
      </w:r>
      <w:r w:rsidR="00D2013B" w:rsidRPr="006B01E3">
        <w:rPr>
          <w:rFonts w:asciiTheme="majorHAnsi" w:eastAsia="Times New Roman" w:hAnsiTheme="majorHAnsi" w:cs="Times New Roman"/>
          <w:sz w:val="21"/>
          <w:szCs w:val="21"/>
        </w:rPr>
        <w:t>, and more diverse students</w:t>
      </w:r>
      <w:r w:rsidR="00307CBB" w:rsidRPr="006B01E3">
        <w:rPr>
          <w:rFonts w:asciiTheme="majorHAnsi" w:eastAsia="Times New Roman" w:hAnsiTheme="majorHAnsi" w:cs="Times New Roman"/>
          <w:sz w:val="21"/>
          <w:szCs w:val="21"/>
        </w:rPr>
        <w:t>,</w:t>
      </w:r>
      <w:r w:rsidR="00D2013B" w:rsidRPr="006B01E3">
        <w:rPr>
          <w:rFonts w:asciiTheme="majorHAnsi" w:eastAsia="Times New Roman" w:hAnsiTheme="majorHAnsi" w:cs="Times New Roman"/>
          <w:sz w:val="21"/>
          <w:szCs w:val="21"/>
        </w:rPr>
        <w:t xml:space="preserve"> </w:t>
      </w:r>
      <w:r w:rsidR="000D01DF">
        <w:rPr>
          <w:rFonts w:asciiTheme="majorHAnsi" w:eastAsia="Times New Roman" w:hAnsiTheme="majorHAnsi" w:cs="Times New Roman"/>
          <w:sz w:val="21"/>
          <w:szCs w:val="21"/>
        </w:rPr>
        <w:t xml:space="preserve">and </w:t>
      </w:r>
      <w:r w:rsidR="00D2013B" w:rsidRPr="006B01E3">
        <w:rPr>
          <w:rFonts w:asciiTheme="majorHAnsi" w:eastAsia="Times New Roman" w:hAnsiTheme="majorHAnsi" w:cs="Times New Roman"/>
          <w:sz w:val="21"/>
          <w:szCs w:val="21"/>
        </w:rPr>
        <w:t>by building capacity in proven programs that work.</w:t>
      </w:r>
    </w:p>
    <w:p w:rsidR="00FF63B8" w:rsidRDefault="00FF63B8" w:rsidP="00FF63B8">
      <w:pPr>
        <w:shd w:val="clear" w:color="auto" w:fill="FFFFFF"/>
        <w:spacing w:after="0" w:line="240" w:lineRule="auto"/>
        <w:ind w:left="-360" w:right="-360"/>
        <w:rPr>
          <w:rFonts w:asciiTheme="majorHAnsi" w:eastAsia="Times New Roman" w:hAnsiTheme="majorHAnsi" w:cs="Times New Roman"/>
          <w:sz w:val="21"/>
          <w:szCs w:val="21"/>
        </w:rPr>
      </w:pPr>
      <w:r>
        <w:rPr>
          <w:sz w:val="16"/>
          <w:szCs w:val="16"/>
        </w:rPr>
        <w:br/>
      </w:r>
      <w:r w:rsidRPr="005E0997">
        <w:rPr>
          <w:sz w:val="16"/>
          <w:szCs w:val="16"/>
        </w:rPr>
        <w:t xml:space="preserve">Sources: </w:t>
      </w:r>
      <w:r w:rsidRPr="005E0997">
        <w:rPr>
          <w:bCs/>
          <w:sz w:val="16"/>
          <w:szCs w:val="16"/>
        </w:rPr>
        <w:t>Building a Science, Technology, Engineering, and Math Education Agenda (2011); Engage to Excel: Producing One Million Additional College Graduates with Degrees in Science, Technology, Engineering, and Mathematics: A Report by the President’s Council of Advisors on Science and Technology (2012); Center on International Education Benchmarking (2012); Increasing the Number of STEM Graduates: Insights from the US STEM Education &amp; Modeling Project (2012); U.S. Congress Joint Economic Committee, STEM Education: Preparing for the Jobs of the Future (2012)</w:t>
      </w:r>
      <w:r>
        <w:rPr>
          <w:bCs/>
          <w:sz w:val="16"/>
          <w:szCs w:val="16"/>
        </w:rPr>
        <w:t xml:space="preserve">; </w:t>
      </w:r>
      <w:r w:rsidRPr="005E0997">
        <w:rPr>
          <w:bCs/>
          <w:sz w:val="16"/>
          <w:szCs w:val="16"/>
        </w:rPr>
        <w:t>Pennsylvania’s Best Investment: The Social and Economic Benefits of Public Education (2011)</w:t>
      </w:r>
      <w:r>
        <w:rPr>
          <w:bCs/>
          <w:sz w:val="16"/>
          <w:szCs w:val="16"/>
        </w:rPr>
        <w:t>.</w:t>
      </w:r>
    </w:p>
    <w:p w:rsidR="00621785" w:rsidRDefault="00EF399A" w:rsidP="00FF63B8">
      <w:pPr>
        <w:pStyle w:val="Footer"/>
        <w:ind w:left="-360" w:right="-360"/>
        <w:jc w:val="center"/>
        <w:rPr>
          <w:rFonts w:ascii="Adobe Garamond Pro" w:hAnsi="Adobe Garamond Pro"/>
          <w:b/>
          <w:color w:val="003399"/>
        </w:rPr>
      </w:pPr>
      <w:r>
        <w:rPr>
          <w:bCs/>
          <w:noProof/>
          <w:sz w:val="16"/>
          <w:szCs w:val="16"/>
        </w:rPr>
        <mc:AlternateContent>
          <mc:Choice Requires="wps">
            <w:drawing>
              <wp:anchor distT="0" distB="0" distL="114300" distR="114300" simplePos="0" relativeHeight="251671552" behindDoc="0" locked="0" layoutInCell="1" allowOverlap="1">
                <wp:simplePos x="0" y="0"/>
                <wp:positionH relativeFrom="column">
                  <wp:posOffset>344170</wp:posOffset>
                </wp:positionH>
                <wp:positionV relativeFrom="paragraph">
                  <wp:posOffset>109855</wp:posOffset>
                </wp:positionV>
                <wp:extent cx="5336540" cy="0"/>
                <wp:effectExtent l="10795" t="10160" r="5715" b="889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6540" cy="0"/>
                        </a:xfrm>
                        <a:prstGeom prst="line">
                          <a:avLst/>
                        </a:prstGeom>
                        <a:noFill/>
                        <a:ln w="31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17C6A6"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1pt,8.65pt" to="447.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" strokecolor="#039" strokeweight=".25pt"/>
            </w:pict>
          </mc:Fallback>
        </mc:AlternateContent>
      </w:r>
    </w:p>
    <w:p w:rsidR="0090198F" w:rsidRPr="0043035B" w:rsidRDefault="00AE7983" w:rsidP="00B11DE6">
      <w:pPr>
        <w:pStyle w:val="Footer"/>
        <w:spacing w:before="60"/>
        <w:ind w:left="-360" w:right="-360"/>
        <w:jc w:val="center"/>
        <w:rPr>
          <w:rFonts w:cstheme="minorHAnsi"/>
          <w:b/>
          <w:color w:val="1F497D" w:themeColor="text2"/>
        </w:rPr>
      </w:pPr>
      <w:r w:rsidRPr="00906277">
        <w:rPr>
          <w:rFonts w:ascii="Adobe Garamond Pro" w:hAnsi="Adobe Garamond Pro"/>
          <w:b/>
          <w:color w:val="003399"/>
        </w:rPr>
        <w:t>Oregon University System</w:t>
      </w:r>
      <w:r w:rsidRPr="00906277">
        <w:rPr>
          <w:rFonts w:ascii="Adobe Garamond Pro" w:hAnsi="Adobe Garamond Pro"/>
          <w:b/>
          <w:color w:val="1F497D" w:themeColor="text2"/>
        </w:rPr>
        <w:t xml:space="preserve"> </w:t>
      </w:r>
      <w:r w:rsidRPr="00906277">
        <w:rPr>
          <w:rFonts w:ascii="Adobe Garamond Pro" w:hAnsi="Adobe Garamond Pro"/>
          <w:b/>
          <w:color w:val="548DD4" w:themeColor="text2" w:themeTint="99"/>
        </w:rPr>
        <w:t xml:space="preserve">|  </w:t>
      </w:r>
      <w:r w:rsidRPr="00906277">
        <w:rPr>
          <w:rFonts w:ascii="Adobe Garamond Pro" w:hAnsi="Adobe Garamond Pro"/>
          <w:b/>
          <w:color w:val="0099CC"/>
        </w:rPr>
        <w:t>www.ous.edu</w:t>
      </w:r>
      <w:r w:rsidRPr="00906277">
        <w:rPr>
          <w:rFonts w:ascii="Adobe Garamond Pro" w:hAnsi="Adobe Garamond Pro"/>
          <w:b/>
          <w:color w:val="1F497D" w:themeColor="text2"/>
        </w:rPr>
        <w:t xml:space="preserve"> </w:t>
      </w:r>
      <w:r w:rsidRPr="00906277">
        <w:rPr>
          <w:rFonts w:ascii="Adobe Garamond Pro" w:hAnsi="Adobe Garamond Pro"/>
          <w:b/>
          <w:color w:val="548DD4" w:themeColor="text2" w:themeTint="99"/>
        </w:rPr>
        <w:t xml:space="preserve"> |  </w:t>
      </w:r>
      <w:r w:rsidRPr="00906277">
        <w:rPr>
          <w:rFonts w:ascii="Adobe Garamond Pro" w:hAnsi="Adobe Garamond Pro"/>
          <w:b/>
          <w:color w:val="003399"/>
        </w:rPr>
        <w:t>503-725-5700</w:t>
      </w:r>
      <w:r w:rsidRPr="00906277">
        <w:rPr>
          <w:rFonts w:ascii="Adobe Garamond Pro" w:hAnsi="Adobe Garamond Pro"/>
          <w:b/>
          <w:color w:val="1F497D" w:themeColor="text2"/>
        </w:rPr>
        <w:t xml:space="preserve">  </w:t>
      </w:r>
    </w:p>
    <w:sectPr w:rsidR="0090198F" w:rsidRPr="0043035B" w:rsidSect="008525C4">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BD" w:rsidRDefault="004046BD" w:rsidP="00A97185">
      <w:pPr>
        <w:spacing w:after="0" w:line="240" w:lineRule="auto"/>
      </w:pPr>
      <w:r>
        <w:separator/>
      </w:r>
    </w:p>
  </w:endnote>
  <w:endnote w:type="continuationSeparator" w:id="0">
    <w:p w:rsidR="004046BD" w:rsidRDefault="004046BD" w:rsidP="00A9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46995"/>
      <w:docPartObj>
        <w:docPartGallery w:val="Page Numbers (Bottom of Page)"/>
        <w:docPartUnique/>
      </w:docPartObj>
    </w:sdtPr>
    <w:sdtEndPr/>
    <w:sdtContent>
      <w:p w:rsidR="00162904" w:rsidRDefault="00237F16">
        <w:pPr>
          <w:pStyle w:val="Footer"/>
          <w:jc w:val="right"/>
        </w:pPr>
        <w:r>
          <w:fldChar w:fldCharType="begin"/>
        </w:r>
        <w:r>
          <w:instrText xml:space="preserve"> PAGE   \* MERGEFORMAT </w:instrText>
        </w:r>
        <w:r>
          <w:fldChar w:fldCharType="separate"/>
        </w:r>
        <w:r w:rsidR="002E278B">
          <w:rPr>
            <w:noProof/>
          </w:rPr>
          <w:t>3</w:t>
        </w:r>
        <w:r>
          <w:rPr>
            <w:noProof/>
          </w:rPr>
          <w:fldChar w:fldCharType="end"/>
        </w:r>
      </w:p>
    </w:sdtContent>
  </w:sdt>
  <w:p w:rsidR="00162904" w:rsidRDefault="00162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46993"/>
      <w:docPartObj>
        <w:docPartGallery w:val="Page Numbers (Bottom of Page)"/>
        <w:docPartUnique/>
      </w:docPartObj>
    </w:sdtPr>
    <w:sdtEndPr/>
    <w:sdtContent>
      <w:p w:rsidR="00162904" w:rsidRDefault="00237F16">
        <w:pPr>
          <w:pStyle w:val="Footer"/>
          <w:jc w:val="right"/>
        </w:pPr>
        <w:r>
          <w:fldChar w:fldCharType="begin"/>
        </w:r>
        <w:r>
          <w:instrText xml:space="preserve"> PAGE   \* MERGEFORMAT </w:instrText>
        </w:r>
        <w:r>
          <w:fldChar w:fldCharType="separate"/>
        </w:r>
        <w:r w:rsidR="00162904">
          <w:rPr>
            <w:noProof/>
          </w:rPr>
          <w:t>1</w:t>
        </w:r>
        <w:r>
          <w:rPr>
            <w:noProof/>
          </w:rPr>
          <w:fldChar w:fldCharType="end"/>
        </w:r>
      </w:p>
    </w:sdtContent>
  </w:sdt>
  <w:p w:rsidR="00162904" w:rsidRDefault="00162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BD" w:rsidRDefault="004046BD" w:rsidP="00A97185">
      <w:pPr>
        <w:spacing w:after="0" w:line="240" w:lineRule="auto"/>
      </w:pPr>
      <w:r>
        <w:separator/>
      </w:r>
    </w:p>
  </w:footnote>
  <w:footnote w:type="continuationSeparator" w:id="0">
    <w:p w:rsidR="004046BD" w:rsidRDefault="004046BD" w:rsidP="00A97185">
      <w:pPr>
        <w:spacing w:after="0" w:line="240" w:lineRule="auto"/>
      </w:pPr>
      <w:r>
        <w:continuationSeparator/>
      </w:r>
    </w:p>
  </w:footnote>
  <w:footnote w:id="1">
    <w:p w:rsidR="00162904" w:rsidRPr="00B42313" w:rsidRDefault="00162904">
      <w:pPr>
        <w:pStyle w:val="FootnoteText"/>
        <w:rPr>
          <w:sz w:val="16"/>
        </w:rPr>
      </w:pPr>
      <w:r w:rsidRPr="00B42313">
        <w:rPr>
          <w:rStyle w:val="FootnoteReference"/>
          <w:sz w:val="16"/>
        </w:rPr>
        <w:footnoteRef/>
      </w:r>
      <w:r w:rsidRPr="00B42313">
        <w:rPr>
          <w:sz w:val="16"/>
        </w:rPr>
        <w:t xml:space="preserve"> www.techstart.org/superquest</w:t>
      </w:r>
      <w:r>
        <w:rPr>
          <w:sz w:val="16"/>
        </w:rPr>
        <w:t xml:space="preserve"> </w:t>
      </w:r>
    </w:p>
  </w:footnote>
  <w:footnote w:id="2">
    <w:p w:rsidR="00162904" w:rsidRPr="00B42313" w:rsidRDefault="00162904">
      <w:pPr>
        <w:pStyle w:val="FootnoteText"/>
        <w:rPr>
          <w:sz w:val="16"/>
        </w:rPr>
      </w:pPr>
      <w:r w:rsidRPr="00B42313">
        <w:rPr>
          <w:rStyle w:val="FootnoteReference"/>
          <w:sz w:val="16"/>
        </w:rPr>
        <w:footnoteRef/>
      </w:r>
      <w:r w:rsidRPr="00B42313">
        <w:rPr>
          <w:sz w:val="16"/>
        </w:rPr>
        <w:t xml:space="preserve"> getreal.ous.edu/echamp</w:t>
      </w:r>
    </w:p>
  </w:footnote>
  <w:footnote w:id="3">
    <w:p w:rsidR="00162904" w:rsidRPr="00B42313" w:rsidRDefault="00162904">
      <w:pPr>
        <w:pStyle w:val="FootnoteText"/>
        <w:rPr>
          <w:sz w:val="16"/>
        </w:rPr>
      </w:pPr>
      <w:r w:rsidRPr="00B42313">
        <w:rPr>
          <w:rStyle w:val="FootnoteReference"/>
          <w:sz w:val="16"/>
        </w:rPr>
        <w:footnoteRef/>
      </w:r>
      <w:r w:rsidRPr="00B42313">
        <w:rPr>
          <w:sz w:val="16"/>
        </w:rPr>
        <w:t xml:space="preserve"> oregonmesa.org</w:t>
      </w:r>
    </w:p>
  </w:footnote>
  <w:footnote w:id="4">
    <w:p w:rsidR="00162904" w:rsidRPr="00B42313" w:rsidRDefault="00162904">
      <w:pPr>
        <w:pStyle w:val="FootnoteText"/>
        <w:rPr>
          <w:sz w:val="16"/>
        </w:rPr>
      </w:pPr>
      <w:r w:rsidRPr="00B42313">
        <w:rPr>
          <w:rStyle w:val="FootnoteReference"/>
          <w:sz w:val="16"/>
        </w:rPr>
        <w:footnoteRef/>
      </w:r>
      <w:r w:rsidRPr="00B42313">
        <w:rPr>
          <w:sz w:val="16"/>
        </w:rPr>
        <w:t xml:space="preserve"> www.oit.edu/pltw</w:t>
      </w:r>
    </w:p>
  </w:footnote>
  <w:footnote w:id="5">
    <w:p w:rsidR="00162904" w:rsidRPr="00B42313" w:rsidRDefault="00162904">
      <w:pPr>
        <w:pStyle w:val="FootnoteText"/>
        <w:rPr>
          <w:sz w:val="16"/>
        </w:rPr>
      </w:pPr>
      <w:r w:rsidRPr="00B42313">
        <w:rPr>
          <w:rStyle w:val="FootnoteReference"/>
          <w:sz w:val="16"/>
        </w:rPr>
        <w:footnoteRef/>
      </w:r>
      <w:r w:rsidRPr="00B42313">
        <w:rPr>
          <w:sz w:val="16"/>
        </w:rPr>
        <w:t xml:space="preserve"> www.saturdayacademy.org/ase/default.aspx</w:t>
      </w:r>
    </w:p>
  </w:footnote>
  <w:footnote w:id="6">
    <w:p w:rsidR="00162904" w:rsidRPr="00B42313" w:rsidRDefault="00162904">
      <w:pPr>
        <w:pStyle w:val="FootnoteText"/>
        <w:rPr>
          <w:sz w:val="16"/>
        </w:rPr>
      </w:pPr>
      <w:r w:rsidRPr="00B42313">
        <w:rPr>
          <w:rStyle w:val="FootnoteReference"/>
          <w:sz w:val="16"/>
        </w:rPr>
        <w:footnoteRef/>
      </w:r>
      <w:r w:rsidRPr="00B42313">
        <w:rPr>
          <w:sz w:val="16"/>
        </w:rPr>
        <w:t xml:space="preserve"> smile.oregonstate.edu</w:t>
      </w:r>
    </w:p>
  </w:footnote>
  <w:footnote w:id="7">
    <w:p w:rsidR="00162904" w:rsidRDefault="00162904">
      <w:pPr>
        <w:pStyle w:val="FootnoteText"/>
      </w:pPr>
      <w:r w:rsidRPr="00B42313">
        <w:rPr>
          <w:rStyle w:val="FootnoteReference"/>
          <w:sz w:val="16"/>
        </w:rPr>
        <w:footnoteRef/>
      </w:r>
      <w:r w:rsidRPr="00B42313">
        <w:rPr>
          <w:sz w:val="16"/>
        </w:rPr>
        <w:t xml:space="preserve"> www.ortop.org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04" w:rsidRDefault="00162904">
    <w:pPr>
      <w:pStyle w:val="Header"/>
    </w:pPr>
  </w:p>
  <w:p w:rsidR="00162904" w:rsidRDefault="00162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15E"/>
    <w:multiLevelType w:val="hybridMultilevel"/>
    <w:tmpl w:val="08667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30B7E"/>
    <w:multiLevelType w:val="hybridMultilevel"/>
    <w:tmpl w:val="18528A46"/>
    <w:lvl w:ilvl="0" w:tplc="446A29B6">
      <w:start w:val="1"/>
      <w:numFmt w:val="bullet"/>
      <w:lvlText w:val=""/>
      <w:lvlJc w:val="left"/>
      <w:pPr>
        <w:ind w:left="720" w:hanging="360"/>
      </w:pPr>
      <w:rPr>
        <w:rFonts w:ascii="Symbol" w:hAnsi="Symbol" w:hint="default"/>
        <w:b/>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03FF6"/>
    <w:multiLevelType w:val="hybridMultilevel"/>
    <w:tmpl w:val="27149074"/>
    <w:lvl w:ilvl="0" w:tplc="446A29B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90910"/>
    <w:multiLevelType w:val="multilevel"/>
    <w:tmpl w:val="B9126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97B35"/>
    <w:multiLevelType w:val="hybridMultilevel"/>
    <w:tmpl w:val="CEA2B094"/>
    <w:lvl w:ilvl="0" w:tplc="446A29B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70091"/>
    <w:multiLevelType w:val="multilevel"/>
    <w:tmpl w:val="E682AB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4347E"/>
    <w:multiLevelType w:val="multilevel"/>
    <w:tmpl w:val="15163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20A0A"/>
    <w:multiLevelType w:val="hybridMultilevel"/>
    <w:tmpl w:val="56BAAB8E"/>
    <w:lvl w:ilvl="0" w:tplc="A4E69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11DD6"/>
    <w:multiLevelType w:val="hybridMultilevel"/>
    <w:tmpl w:val="69C42164"/>
    <w:lvl w:ilvl="0" w:tplc="446A29B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50DFF"/>
    <w:multiLevelType w:val="hybridMultilevel"/>
    <w:tmpl w:val="67EE9FA6"/>
    <w:lvl w:ilvl="0" w:tplc="446A29B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73193"/>
    <w:multiLevelType w:val="hybridMultilevel"/>
    <w:tmpl w:val="2CB80E34"/>
    <w:lvl w:ilvl="0" w:tplc="446A29B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73996"/>
    <w:multiLevelType w:val="hybridMultilevel"/>
    <w:tmpl w:val="BACE16A4"/>
    <w:lvl w:ilvl="0" w:tplc="446A29B6">
      <w:start w:val="1"/>
      <w:numFmt w:val="bullet"/>
      <w:lvlText w:val=""/>
      <w:lvlJc w:val="left"/>
      <w:pPr>
        <w:ind w:left="720" w:hanging="360"/>
      </w:pPr>
      <w:rPr>
        <w:rFonts w:ascii="Symbol" w:hAnsi="Symbol" w:hint="default"/>
        <w:b/>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161B4"/>
    <w:multiLevelType w:val="hybridMultilevel"/>
    <w:tmpl w:val="0DBADB66"/>
    <w:lvl w:ilvl="0" w:tplc="446A29B6">
      <w:start w:val="1"/>
      <w:numFmt w:val="bullet"/>
      <w:lvlText w:val=""/>
      <w:lvlJc w:val="left"/>
      <w:pPr>
        <w:ind w:left="720" w:hanging="360"/>
      </w:pPr>
      <w:rPr>
        <w:rFonts w:ascii="Symbol" w:hAnsi="Symbol" w:hint="default"/>
        <w:b/>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F769C"/>
    <w:multiLevelType w:val="hybridMultilevel"/>
    <w:tmpl w:val="4742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2"/>
  </w:num>
  <w:num w:numId="6">
    <w:abstractNumId w:val="11"/>
  </w:num>
  <w:num w:numId="7">
    <w:abstractNumId w:val="4"/>
  </w:num>
  <w:num w:numId="8">
    <w:abstractNumId w:val="10"/>
  </w:num>
  <w:num w:numId="9">
    <w:abstractNumId w:val="7"/>
  </w:num>
  <w:num w:numId="10">
    <w:abstractNumId w:val="13"/>
  </w:num>
  <w:num w:numId="11">
    <w:abstractNumId w:val="5"/>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9cf,#09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LX_CT_Tags_MaxCount" w:val="0"/>
  </w:docVars>
  <w:rsids>
    <w:rsidRoot w:val="000B361E"/>
    <w:rsid w:val="000259B2"/>
    <w:rsid w:val="000324A6"/>
    <w:rsid w:val="0004532B"/>
    <w:rsid w:val="00065765"/>
    <w:rsid w:val="00071668"/>
    <w:rsid w:val="000A3BD8"/>
    <w:rsid w:val="000B361E"/>
    <w:rsid w:val="000C7534"/>
    <w:rsid w:val="000D01DF"/>
    <w:rsid w:val="000F0BEC"/>
    <w:rsid w:val="00105A23"/>
    <w:rsid w:val="0011627A"/>
    <w:rsid w:val="00141FBB"/>
    <w:rsid w:val="0014690F"/>
    <w:rsid w:val="00150661"/>
    <w:rsid w:val="0015684E"/>
    <w:rsid w:val="001574A5"/>
    <w:rsid w:val="0016261A"/>
    <w:rsid w:val="00162904"/>
    <w:rsid w:val="0016451D"/>
    <w:rsid w:val="0018645F"/>
    <w:rsid w:val="00195244"/>
    <w:rsid w:val="001B315D"/>
    <w:rsid w:val="001D7C4A"/>
    <w:rsid w:val="001F1A15"/>
    <w:rsid w:val="00204EA2"/>
    <w:rsid w:val="00237F16"/>
    <w:rsid w:val="002716A9"/>
    <w:rsid w:val="00291A48"/>
    <w:rsid w:val="00293AEA"/>
    <w:rsid w:val="002E278B"/>
    <w:rsid w:val="002E47E4"/>
    <w:rsid w:val="002F47C7"/>
    <w:rsid w:val="00307490"/>
    <w:rsid w:val="00307CBB"/>
    <w:rsid w:val="0031033C"/>
    <w:rsid w:val="00313353"/>
    <w:rsid w:val="003143FC"/>
    <w:rsid w:val="003204A0"/>
    <w:rsid w:val="00336652"/>
    <w:rsid w:val="00352D59"/>
    <w:rsid w:val="00355AEA"/>
    <w:rsid w:val="003676F6"/>
    <w:rsid w:val="00371F3C"/>
    <w:rsid w:val="00376C51"/>
    <w:rsid w:val="003851DC"/>
    <w:rsid w:val="00385F1B"/>
    <w:rsid w:val="003904DF"/>
    <w:rsid w:val="003C6E7E"/>
    <w:rsid w:val="003F66C3"/>
    <w:rsid w:val="003F7A9B"/>
    <w:rsid w:val="004046BD"/>
    <w:rsid w:val="00406A74"/>
    <w:rsid w:val="0043035B"/>
    <w:rsid w:val="00441EED"/>
    <w:rsid w:val="00454908"/>
    <w:rsid w:val="00462E28"/>
    <w:rsid w:val="00471607"/>
    <w:rsid w:val="004877FF"/>
    <w:rsid w:val="004A397D"/>
    <w:rsid w:val="004C497E"/>
    <w:rsid w:val="005021DC"/>
    <w:rsid w:val="00502530"/>
    <w:rsid w:val="005306A3"/>
    <w:rsid w:val="005368DA"/>
    <w:rsid w:val="00553943"/>
    <w:rsid w:val="00571CD0"/>
    <w:rsid w:val="00582CDD"/>
    <w:rsid w:val="005A3184"/>
    <w:rsid w:val="005E0997"/>
    <w:rsid w:val="005F3D29"/>
    <w:rsid w:val="005F61E5"/>
    <w:rsid w:val="005F6C5A"/>
    <w:rsid w:val="00612AFB"/>
    <w:rsid w:val="006142B9"/>
    <w:rsid w:val="00621785"/>
    <w:rsid w:val="00663B79"/>
    <w:rsid w:val="00674AE9"/>
    <w:rsid w:val="00681D61"/>
    <w:rsid w:val="00684759"/>
    <w:rsid w:val="00685A96"/>
    <w:rsid w:val="006A5A65"/>
    <w:rsid w:val="006B01E3"/>
    <w:rsid w:val="006C340B"/>
    <w:rsid w:val="006D7481"/>
    <w:rsid w:val="006D7917"/>
    <w:rsid w:val="006E50BC"/>
    <w:rsid w:val="00701406"/>
    <w:rsid w:val="0071075C"/>
    <w:rsid w:val="0073728E"/>
    <w:rsid w:val="007373C7"/>
    <w:rsid w:val="00746018"/>
    <w:rsid w:val="00751E57"/>
    <w:rsid w:val="00752452"/>
    <w:rsid w:val="007609DC"/>
    <w:rsid w:val="00766307"/>
    <w:rsid w:val="00772D28"/>
    <w:rsid w:val="00794F39"/>
    <w:rsid w:val="007C4C7E"/>
    <w:rsid w:val="007C7AC8"/>
    <w:rsid w:val="007D0BF2"/>
    <w:rsid w:val="007E46BA"/>
    <w:rsid w:val="007E48C1"/>
    <w:rsid w:val="007E68A9"/>
    <w:rsid w:val="00812075"/>
    <w:rsid w:val="0082109B"/>
    <w:rsid w:val="00826AF5"/>
    <w:rsid w:val="00831725"/>
    <w:rsid w:val="008525C4"/>
    <w:rsid w:val="00895D5B"/>
    <w:rsid w:val="008C725E"/>
    <w:rsid w:val="008D10CD"/>
    <w:rsid w:val="008E0F40"/>
    <w:rsid w:val="008E630F"/>
    <w:rsid w:val="008E635C"/>
    <w:rsid w:val="008F5E1E"/>
    <w:rsid w:val="009005DE"/>
    <w:rsid w:val="0090198F"/>
    <w:rsid w:val="00906277"/>
    <w:rsid w:val="00920A31"/>
    <w:rsid w:val="00934820"/>
    <w:rsid w:val="00941578"/>
    <w:rsid w:val="0094188C"/>
    <w:rsid w:val="0094191C"/>
    <w:rsid w:val="00941956"/>
    <w:rsid w:val="00966A42"/>
    <w:rsid w:val="00985AF9"/>
    <w:rsid w:val="00994332"/>
    <w:rsid w:val="009964F4"/>
    <w:rsid w:val="009A45D7"/>
    <w:rsid w:val="009B50DF"/>
    <w:rsid w:val="009C004D"/>
    <w:rsid w:val="009F5F90"/>
    <w:rsid w:val="00A047C1"/>
    <w:rsid w:val="00A14884"/>
    <w:rsid w:val="00A3125F"/>
    <w:rsid w:val="00A34554"/>
    <w:rsid w:val="00A41957"/>
    <w:rsid w:val="00A44696"/>
    <w:rsid w:val="00A63AAA"/>
    <w:rsid w:val="00A838C4"/>
    <w:rsid w:val="00A85EDA"/>
    <w:rsid w:val="00A93CA5"/>
    <w:rsid w:val="00A97185"/>
    <w:rsid w:val="00AA6431"/>
    <w:rsid w:val="00AB02D1"/>
    <w:rsid w:val="00AB770A"/>
    <w:rsid w:val="00AC1911"/>
    <w:rsid w:val="00AC425B"/>
    <w:rsid w:val="00AE47A7"/>
    <w:rsid w:val="00AE7983"/>
    <w:rsid w:val="00AF0C0E"/>
    <w:rsid w:val="00B11DE6"/>
    <w:rsid w:val="00B2042D"/>
    <w:rsid w:val="00B255D5"/>
    <w:rsid w:val="00B373F5"/>
    <w:rsid w:val="00B42313"/>
    <w:rsid w:val="00B923C6"/>
    <w:rsid w:val="00B95A47"/>
    <w:rsid w:val="00BA5058"/>
    <w:rsid w:val="00BC695B"/>
    <w:rsid w:val="00BD15E0"/>
    <w:rsid w:val="00BE3B7D"/>
    <w:rsid w:val="00BF2CD6"/>
    <w:rsid w:val="00C00975"/>
    <w:rsid w:val="00C1334C"/>
    <w:rsid w:val="00C13FCA"/>
    <w:rsid w:val="00C16C69"/>
    <w:rsid w:val="00C1711F"/>
    <w:rsid w:val="00C21A89"/>
    <w:rsid w:val="00C31098"/>
    <w:rsid w:val="00C35861"/>
    <w:rsid w:val="00C51F5C"/>
    <w:rsid w:val="00C5247F"/>
    <w:rsid w:val="00C720F5"/>
    <w:rsid w:val="00CA21E3"/>
    <w:rsid w:val="00CB028D"/>
    <w:rsid w:val="00CB7D43"/>
    <w:rsid w:val="00CC03A6"/>
    <w:rsid w:val="00CC18BC"/>
    <w:rsid w:val="00CC3B36"/>
    <w:rsid w:val="00CD1DF2"/>
    <w:rsid w:val="00CE72E5"/>
    <w:rsid w:val="00D00DD4"/>
    <w:rsid w:val="00D10AB7"/>
    <w:rsid w:val="00D13FA6"/>
    <w:rsid w:val="00D2013B"/>
    <w:rsid w:val="00D41A3E"/>
    <w:rsid w:val="00D463A3"/>
    <w:rsid w:val="00D502EF"/>
    <w:rsid w:val="00D66C9A"/>
    <w:rsid w:val="00D71AD8"/>
    <w:rsid w:val="00D720CF"/>
    <w:rsid w:val="00D7705F"/>
    <w:rsid w:val="00D77B52"/>
    <w:rsid w:val="00DA3AB4"/>
    <w:rsid w:val="00DD32B3"/>
    <w:rsid w:val="00DE189B"/>
    <w:rsid w:val="00DF231F"/>
    <w:rsid w:val="00DF276B"/>
    <w:rsid w:val="00E16CBF"/>
    <w:rsid w:val="00E26B66"/>
    <w:rsid w:val="00E27D1E"/>
    <w:rsid w:val="00E32630"/>
    <w:rsid w:val="00E33AB3"/>
    <w:rsid w:val="00E349C8"/>
    <w:rsid w:val="00E45E37"/>
    <w:rsid w:val="00E67A2A"/>
    <w:rsid w:val="00E760F2"/>
    <w:rsid w:val="00E8110D"/>
    <w:rsid w:val="00EB2E53"/>
    <w:rsid w:val="00EB462E"/>
    <w:rsid w:val="00ED4266"/>
    <w:rsid w:val="00EF399A"/>
    <w:rsid w:val="00EF7414"/>
    <w:rsid w:val="00F01AAA"/>
    <w:rsid w:val="00F03C37"/>
    <w:rsid w:val="00F37C4C"/>
    <w:rsid w:val="00F62786"/>
    <w:rsid w:val="00F762A1"/>
    <w:rsid w:val="00F8713B"/>
    <w:rsid w:val="00F92F0C"/>
    <w:rsid w:val="00FB1143"/>
    <w:rsid w:val="00FE445D"/>
    <w:rsid w:val="00FF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09c"/>
    </o:shapedefaults>
    <o:shapelayout v:ext="edit">
      <o:idmap v:ext="edit" data="1"/>
    </o:shapelayout>
  </w:shapeDefaults>
  <w:decimalSymbol w:val="."/>
  <w:listSeparator w:val=","/>
  <w15:docId w15:val="{F93D53EC-A034-4A29-BFC1-BD3AB55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ge">
    <w:name w:val="huge"/>
    <w:basedOn w:val="DefaultParagraphFont"/>
    <w:rsid w:val="000B361E"/>
  </w:style>
  <w:style w:type="character" w:styleId="Hyperlink">
    <w:name w:val="Hyperlink"/>
    <w:basedOn w:val="DefaultParagraphFont"/>
    <w:uiPriority w:val="99"/>
    <w:unhideWhenUsed/>
    <w:rsid w:val="000B361E"/>
    <w:rPr>
      <w:color w:val="0000FF"/>
      <w:u w:val="single"/>
    </w:rPr>
  </w:style>
  <w:style w:type="character" w:customStyle="1" w:styleId="bodybold">
    <w:name w:val="bodybold"/>
    <w:basedOn w:val="DefaultParagraphFont"/>
    <w:rsid w:val="000B361E"/>
  </w:style>
  <w:style w:type="paragraph" w:styleId="ListParagraph">
    <w:name w:val="List Paragraph"/>
    <w:basedOn w:val="Normal"/>
    <w:uiPriority w:val="34"/>
    <w:qFormat/>
    <w:rsid w:val="00A34554"/>
    <w:pPr>
      <w:ind w:left="720"/>
      <w:contextualSpacing/>
    </w:pPr>
  </w:style>
  <w:style w:type="paragraph" w:styleId="BalloonText">
    <w:name w:val="Balloon Text"/>
    <w:basedOn w:val="Normal"/>
    <w:link w:val="BalloonTextChar"/>
    <w:uiPriority w:val="99"/>
    <w:semiHidden/>
    <w:unhideWhenUsed/>
    <w:rsid w:val="0073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C7"/>
    <w:rPr>
      <w:rFonts w:ascii="Tahoma" w:hAnsi="Tahoma" w:cs="Tahoma"/>
      <w:sz w:val="16"/>
      <w:szCs w:val="16"/>
    </w:rPr>
  </w:style>
  <w:style w:type="paragraph" w:styleId="Header">
    <w:name w:val="header"/>
    <w:basedOn w:val="Normal"/>
    <w:link w:val="HeaderChar"/>
    <w:uiPriority w:val="99"/>
    <w:unhideWhenUsed/>
    <w:rsid w:val="00A97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185"/>
  </w:style>
  <w:style w:type="paragraph" w:styleId="Footer">
    <w:name w:val="footer"/>
    <w:basedOn w:val="Normal"/>
    <w:link w:val="FooterChar"/>
    <w:uiPriority w:val="99"/>
    <w:unhideWhenUsed/>
    <w:rsid w:val="00A97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85"/>
  </w:style>
  <w:style w:type="paragraph" w:styleId="NormalWeb">
    <w:name w:val="Normal (Web)"/>
    <w:basedOn w:val="Normal"/>
    <w:uiPriority w:val="99"/>
    <w:semiHidden/>
    <w:unhideWhenUsed/>
    <w:rsid w:val="008210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09B"/>
    <w:rPr>
      <w:b/>
      <w:bCs/>
    </w:rPr>
  </w:style>
  <w:style w:type="paragraph" w:customStyle="1" w:styleId="Default">
    <w:name w:val="Default"/>
    <w:rsid w:val="00701406"/>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349C8"/>
    <w:rPr>
      <w:i/>
      <w:iCs/>
    </w:rPr>
  </w:style>
  <w:style w:type="character" w:styleId="CommentReference">
    <w:name w:val="annotation reference"/>
    <w:basedOn w:val="DefaultParagraphFont"/>
    <w:uiPriority w:val="99"/>
    <w:semiHidden/>
    <w:unhideWhenUsed/>
    <w:rsid w:val="00EF7414"/>
    <w:rPr>
      <w:sz w:val="16"/>
      <w:szCs w:val="16"/>
    </w:rPr>
  </w:style>
  <w:style w:type="paragraph" w:styleId="CommentText">
    <w:name w:val="annotation text"/>
    <w:basedOn w:val="Normal"/>
    <w:link w:val="CommentTextChar"/>
    <w:uiPriority w:val="99"/>
    <w:semiHidden/>
    <w:unhideWhenUsed/>
    <w:rsid w:val="00EF7414"/>
    <w:pPr>
      <w:spacing w:line="240" w:lineRule="auto"/>
    </w:pPr>
    <w:rPr>
      <w:sz w:val="20"/>
      <w:szCs w:val="20"/>
    </w:rPr>
  </w:style>
  <w:style w:type="character" w:customStyle="1" w:styleId="CommentTextChar">
    <w:name w:val="Comment Text Char"/>
    <w:basedOn w:val="DefaultParagraphFont"/>
    <w:link w:val="CommentText"/>
    <w:uiPriority w:val="99"/>
    <w:semiHidden/>
    <w:rsid w:val="00EF7414"/>
    <w:rPr>
      <w:sz w:val="20"/>
      <w:szCs w:val="20"/>
    </w:rPr>
  </w:style>
  <w:style w:type="paragraph" w:styleId="CommentSubject">
    <w:name w:val="annotation subject"/>
    <w:basedOn w:val="CommentText"/>
    <w:next w:val="CommentText"/>
    <w:link w:val="CommentSubjectChar"/>
    <w:uiPriority w:val="99"/>
    <w:semiHidden/>
    <w:unhideWhenUsed/>
    <w:rsid w:val="00EF7414"/>
    <w:rPr>
      <w:b/>
      <w:bCs/>
    </w:rPr>
  </w:style>
  <w:style w:type="character" w:customStyle="1" w:styleId="CommentSubjectChar">
    <w:name w:val="Comment Subject Char"/>
    <w:basedOn w:val="CommentTextChar"/>
    <w:link w:val="CommentSubject"/>
    <w:uiPriority w:val="99"/>
    <w:semiHidden/>
    <w:rsid w:val="00EF7414"/>
    <w:rPr>
      <w:b/>
      <w:bCs/>
      <w:sz w:val="20"/>
      <w:szCs w:val="20"/>
    </w:rPr>
  </w:style>
  <w:style w:type="character" w:styleId="FollowedHyperlink">
    <w:name w:val="FollowedHyperlink"/>
    <w:basedOn w:val="DefaultParagraphFont"/>
    <w:uiPriority w:val="99"/>
    <w:semiHidden/>
    <w:unhideWhenUsed/>
    <w:rsid w:val="006B01E3"/>
    <w:rPr>
      <w:color w:val="800080" w:themeColor="followedHyperlink"/>
      <w:u w:val="single"/>
    </w:rPr>
  </w:style>
  <w:style w:type="paragraph" w:styleId="FootnoteText">
    <w:name w:val="footnote text"/>
    <w:basedOn w:val="Normal"/>
    <w:link w:val="FootnoteTextChar"/>
    <w:uiPriority w:val="99"/>
    <w:semiHidden/>
    <w:unhideWhenUsed/>
    <w:rsid w:val="00752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452"/>
    <w:rPr>
      <w:sz w:val="20"/>
      <w:szCs w:val="20"/>
    </w:rPr>
  </w:style>
  <w:style w:type="character" w:styleId="FootnoteReference">
    <w:name w:val="footnote reference"/>
    <w:basedOn w:val="DefaultParagraphFont"/>
    <w:uiPriority w:val="99"/>
    <w:semiHidden/>
    <w:unhideWhenUsed/>
    <w:rsid w:val="00752452"/>
    <w:rPr>
      <w:vertAlign w:val="superscript"/>
    </w:rPr>
  </w:style>
  <w:style w:type="paragraph" w:styleId="EndnoteText">
    <w:name w:val="endnote text"/>
    <w:basedOn w:val="Normal"/>
    <w:link w:val="EndnoteTextChar"/>
    <w:uiPriority w:val="99"/>
    <w:semiHidden/>
    <w:unhideWhenUsed/>
    <w:rsid w:val="00FF6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3B8"/>
    <w:rPr>
      <w:sz w:val="20"/>
      <w:szCs w:val="20"/>
    </w:rPr>
  </w:style>
  <w:style w:type="character" w:styleId="EndnoteReference">
    <w:name w:val="endnote reference"/>
    <w:basedOn w:val="DefaultParagraphFont"/>
    <w:uiPriority w:val="99"/>
    <w:semiHidden/>
    <w:unhideWhenUsed/>
    <w:rsid w:val="00FF6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3409">
      <w:bodyDiv w:val="1"/>
      <w:marLeft w:val="0"/>
      <w:marRight w:val="0"/>
      <w:marTop w:val="0"/>
      <w:marBottom w:val="0"/>
      <w:divBdr>
        <w:top w:val="none" w:sz="0" w:space="0" w:color="auto"/>
        <w:left w:val="none" w:sz="0" w:space="0" w:color="auto"/>
        <w:bottom w:val="none" w:sz="0" w:space="0" w:color="auto"/>
        <w:right w:val="none" w:sz="0" w:space="0" w:color="auto"/>
      </w:divBdr>
    </w:div>
    <w:div w:id="440078785">
      <w:bodyDiv w:val="1"/>
      <w:marLeft w:val="0"/>
      <w:marRight w:val="0"/>
      <w:marTop w:val="0"/>
      <w:marBottom w:val="0"/>
      <w:divBdr>
        <w:top w:val="none" w:sz="0" w:space="0" w:color="auto"/>
        <w:left w:val="none" w:sz="0" w:space="0" w:color="auto"/>
        <w:bottom w:val="none" w:sz="0" w:space="0" w:color="auto"/>
        <w:right w:val="none" w:sz="0" w:space="0" w:color="auto"/>
      </w:divBdr>
      <w:divsChild>
        <w:div w:id="2131505530">
          <w:marLeft w:val="0"/>
          <w:marRight w:val="0"/>
          <w:marTop w:val="100"/>
          <w:marBottom w:val="100"/>
          <w:divBdr>
            <w:top w:val="single" w:sz="4" w:space="0" w:color="EFEFEF"/>
            <w:left w:val="single" w:sz="4" w:space="0" w:color="EFEFEF"/>
            <w:bottom w:val="single" w:sz="4" w:space="0" w:color="EFEFEF"/>
            <w:right w:val="single" w:sz="4" w:space="0" w:color="EFEFEF"/>
          </w:divBdr>
          <w:divsChild>
            <w:div w:id="1705592970">
              <w:marLeft w:val="0"/>
              <w:marRight w:val="0"/>
              <w:marTop w:val="0"/>
              <w:marBottom w:val="0"/>
              <w:divBdr>
                <w:top w:val="none" w:sz="0" w:space="0" w:color="auto"/>
                <w:left w:val="none" w:sz="0" w:space="0" w:color="auto"/>
                <w:bottom w:val="none" w:sz="0" w:space="0" w:color="auto"/>
                <w:right w:val="none" w:sz="0" w:space="0" w:color="auto"/>
              </w:divBdr>
              <w:divsChild>
                <w:div w:id="738792355">
                  <w:marLeft w:val="0"/>
                  <w:marRight w:val="0"/>
                  <w:marTop w:val="0"/>
                  <w:marBottom w:val="0"/>
                  <w:divBdr>
                    <w:top w:val="single" w:sz="4" w:space="0" w:color="EFEFEF"/>
                    <w:left w:val="single" w:sz="4" w:space="0" w:color="EFEFEF"/>
                    <w:bottom w:val="single" w:sz="4" w:space="0" w:color="EFEFEF"/>
                    <w:right w:val="single" w:sz="4" w:space="0" w:color="EFEFEF"/>
                  </w:divBdr>
                  <w:divsChild>
                    <w:div w:id="1386101261">
                      <w:marLeft w:val="0"/>
                      <w:marRight w:val="0"/>
                      <w:marTop w:val="0"/>
                      <w:marBottom w:val="0"/>
                      <w:divBdr>
                        <w:top w:val="single" w:sz="4" w:space="0" w:color="EFEFEF"/>
                        <w:left w:val="single" w:sz="4" w:space="0" w:color="EFEFEF"/>
                        <w:bottom w:val="single" w:sz="4" w:space="0" w:color="EFEFEF"/>
                        <w:right w:val="single" w:sz="4" w:space="0" w:color="EFEFEF"/>
                      </w:divBdr>
                    </w:div>
                  </w:divsChild>
                </w:div>
              </w:divsChild>
            </w:div>
          </w:divsChild>
        </w:div>
      </w:divsChild>
    </w:div>
    <w:div w:id="926113790">
      <w:bodyDiv w:val="1"/>
      <w:marLeft w:val="0"/>
      <w:marRight w:val="0"/>
      <w:marTop w:val="0"/>
      <w:marBottom w:val="0"/>
      <w:divBdr>
        <w:top w:val="none" w:sz="0" w:space="0" w:color="auto"/>
        <w:left w:val="none" w:sz="0" w:space="0" w:color="auto"/>
        <w:bottom w:val="none" w:sz="0" w:space="0" w:color="auto"/>
        <w:right w:val="none" w:sz="0" w:space="0" w:color="auto"/>
      </w:divBdr>
      <w:divsChild>
        <w:div w:id="1410811066">
          <w:marLeft w:val="0"/>
          <w:marRight w:val="0"/>
          <w:marTop w:val="0"/>
          <w:marBottom w:val="0"/>
          <w:divBdr>
            <w:top w:val="single" w:sz="4" w:space="0" w:color="000000"/>
            <w:left w:val="single" w:sz="4" w:space="0" w:color="000000"/>
            <w:bottom w:val="single" w:sz="4" w:space="0" w:color="000000"/>
            <w:right w:val="single" w:sz="4" w:space="0" w:color="000000"/>
          </w:divBdr>
          <w:divsChild>
            <w:div w:id="7713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396">
      <w:bodyDiv w:val="1"/>
      <w:marLeft w:val="0"/>
      <w:marRight w:val="0"/>
      <w:marTop w:val="0"/>
      <w:marBottom w:val="0"/>
      <w:divBdr>
        <w:top w:val="none" w:sz="0" w:space="0" w:color="auto"/>
        <w:left w:val="none" w:sz="0" w:space="0" w:color="auto"/>
        <w:bottom w:val="none" w:sz="0" w:space="0" w:color="auto"/>
        <w:right w:val="none" w:sz="0" w:space="0" w:color="auto"/>
      </w:divBdr>
      <w:divsChild>
        <w:div w:id="1820263447">
          <w:marLeft w:val="0"/>
          <w:marRight w:val="0"/>
          <w:marTop w:val="100"/>
          <w:marBottom w:val="100"/>
          <w:divBdr>
            <w:top w:val="single" w:sz="4" w:space="0" w:color="EFEFEF"/>
            <w:left w:val="single" w:sz="4" w:space="0" w:color="EFEFEF"/>
            <w:bottom w:val="single" w:sz="4" w:space="0" w:color="EFEFEF"/>
            <w:right w:val="single" w:sz="4" w:space="0" w:color="EFEFEF"/>
          </w:divBdr>
          <w:divsChild>
            <w:div w:id="484053249">
              <w:marLeft w:val="0"/>
              <w:marRight w:val="0"/>
              <w:marTop w:val="0"/>
              <w:marBottom w:val="0"/>
              <w:divBdr>
                <w:top w:val="none" w:sz="0" w:space="0" w:color="auto"/>
                <w:left w:val="none" w:sz="0" w:space="0" w:color="auto"/>
                <w:bottom w:val="none" w:sz="0" w:space="0" w:color="auto"/>
                <w:right w:val="none" w:sz="0" w:space="0" w:color="auto"/>
              </w:divBdr>
              <w:divsChild>
                <w:div w:id="1657027165">
                  <w:marLeft w:val="0"/>
                  <w:marRight w:val="0"/>
                  <w:marTop w:val="0"/>
                  <w:marBottom w:val="0"/>
                  <w:divBdr>
                    <w:top w:val="single" w:sz="4" w:space="0" w:color="EFEFEF"/>
                    <w:left w:val="single" w:sz="4" w:space="0" w:color="EFEFEF"/>
                    <w:bottom w:val="single" w:sz="4" w:space="0" w:color="EFEFEF"/>
                    <w:right w:val="single" w:sz="4" w:space="0" w:color="EFEFE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134BB56-1B8F-4C48-A75D-567DB285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dc:creator>
  <cp:lastModifiedBy>Lita Colligan</cp:lastModifiedBy>
  <cp:revision>3</cp:revision>
  <cp:lastPrinted>2013-02-18T18:14:00Z</cp:lastPrinted>
  <dcterms:created xsi:type="dcterms:W3CDTF">2014-04-29T17:58:00Z</dcterms:created>
  <dcterms:modified xsi:type="dcterms:W3CDTF">2014-04-29T17:58:00Z</dcterms:modified>
</cp:coreProperties>
</file>